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7C4" w:rsidRPr="0074548B" w:rsidRDefault="006447C4" w:rsidP="006447C4">
      <w:pPr>
        <w:spacing w:after="200" w:line="480" w:lineRule="auto"/>
        <w:ind w:left="720" w:firstLine="720"/>
        <w:rPr>
          <w:rFonts w:ascii="Calibri" w:eastAsia="Calibri" w:hAnsi="Calibri" w:cs="Times New Roman"/>
          <w:b/>
          <w:caps/>
          <w:sz w:val="22"/>
          <w:szCs w:val="22"/>
        </w:rPr>
      </w:pPr>
      <w:bookmarkStart w:id="0" w:name="_GoBack"/>
      <w:bookmarkEnd w:id="0"/>
      <w:r w:rsidRPr="0074548B">
        <w:rPr>
          <w:rFonts w:ascii="Calibri" w:eastAsia="Calibri" w:hAnsi="Calibri" w:cs="Times New Roman"/>
          <w:b/>
          <w:caps/>
          <w:sz w:val="22"/>
          <w:szCs w:val="22"/>
        </w:rPr>
        <w:t>POP UP: A New model of paediatric palliative care</w:t>
      </w:r>
    </w:p>
    <w:p w:rsidR="006447C4" w:rsidRPr="0074548B" w:rsidRDefault="006447C4" w:rsidP="006447C4">
      <w:pPr>
        <w:ind w:left="720" w:firstLine="720"/>
        <w:rPr>
          <w:rFonts w:ascii="Calibri" w:eastAsia="Calibri" w:hAnsi="Calibri" w:cs="Times New Roman"/>
          <w:b/>
          <w:sz w:val="22"/>
          <w:szCs w:val="22"/>
        </w:rPr>
      </w:pPr>
      <w:r w:rsidRPr="0074548B">
        <w:rPr>
          <w:rFonts w:ascii="Calibri" w:eastAsia="Calibri" w:hAnsi="Calibri" w:cs="Times New Roman"/>
          <w:b/>
          <w:sz w:val="22"/>
          <w:szCs w:val="22"/>
        </w:rPr>
        <w:t>New Model of Paediatric Palliative Care</w:t>
      </w:r>
    </w:p>
    <w:p w:rsidR="006447C4" w:rsidRPr="007F2D95" w:rsidRDefault="006447C4" w:rsidP="007F2D95">
      <w:pPr>
        <w:ind w:left="1440" w:firstLine="720"/>
        <w:rPr>
          <w:rFonts w:ascii="Calibri" w:eastAsia="Calibri" w:hAnsi="Calibri" w:cs="Times New Roman"/>
          <w:b/>
          <w:sz w:val="22"/>
          <w:szCs w:val="22"/>
        </w:rPr>
      </w:pPr>
      <w:r w:rsidRPr="0074548B">
        <w:rPr>
          <w:rFonts w:ascii="Calibri" w:eastAsia="Calibri" w:hAnsi="Calibri" w:cs="Times New Roman"/>
          <w:b/>
          <w:sz w:val="22"/>
          <w:szCs w:val="22"/>
        </w:rPr>
        <w:t xml:space="preserve"> </w:t>
      </w:r>
      <w:r w:rsidRPr="0074548B">
        <w:rPr>
          <w:rFonts w:ascii="Calibri" w:eastAsia="Calibri" w:hAnsi="Calibri" w:cs="Times New Roman"/>
          <w:b/>
          <w:sz w:val="22"/>
          <w:szCs w:val="22"/>
        </w:rPr>
        <w:tab/>
      </w:r>
      <w:r w:rsidRPr="0074548B">
        <w:rPr>
          <w:rFonts w:ascii="Calibri" w:eastAsia="Calibri" w:hAnsi="Calibri" w:cs="Times New Roman"/>
          <w:b/>
          <w:sz w:val="22"/>
          <w:szCs w:val="22"/>
        </w:rPr>
        <w:tab/>
      </w:r>
    </w:p>
    <w:p w:rsidR="006447C4" w:rsidRPr="0074548B" w:rsidRDefault="006447C4" w:rsidP="006447C4">
      <w:pPr>
        <w:spacing w:line="360" w:lineRule="auto"/>
        <w:rPr>
          <w:rFonts w:ascii="Calibri" w:eastAsia="Calibri" w:hAnsi="Calibri" w:cs="Times New Roman"/>
          <w:sz w:val="22"/>
          <w:szCs w:val="22"/>
        </w:rPr>
      </w:pPr>
    </w:p>
    <w:p w:rsidR="006447C4" w:rsidRPr="0074548B" w:rsidRDefault="006447C4" w:rsidP="006447C4">
      <w:pPr>
        <w:spacing w:line="360" w:lineRule="auto"/>
        <w:rPr>
          <w:rFonts w:ascii="Calibri" w:eastAsia="Calibri" w:hAnsi="Calibri" w:cs="Times New Roman"/>
          <w:b/>
          <w:sz w:val="22"/>
          <w:szCs w:val="22"/>
        </w:rPr>
      </w:pPr>
    </w:p>
    <w:p w:rsidR="006447C4" w:rsidRPr="0074548B" w:rsidRDefault="006447C4" w:rsidP="006447C4">
      <w:pPr>
        <w:spacing w:line="360" w:lineRule="auto"/>
        <w:rPr>
          <w:rFonts w:ascii="Calibri" w:eastAsia="Calibri" w:hAnsi="Calibri" w:cs="Times New Roman"/>
          <w:sz w:val="22"/>
          <w:szCs w:val="22"/>
        </w:rPr>
      </w:pPr>
      <w:r w:rsidRPr="0074548B">
        <w:rPr>
          <w:rFonts w:ascii="Calibri" w:eastAsia="Calibri" w:hAnsi="Calibri" w:cs="Times New Roman"/>
          <w:b/>
          <w:sz w:val="22"/>
          <w:szCs w:val="22"/>
        </w:rPr>
        <w:t>Contributors</w:t>
      </w:r>
    </w:p>
    <w:p w:rsidR="006447C4" w:rsidRPr="0074548B" w:rsidRDefault="006447C4" w:rsidP="006447C4">
      <w:pPr>
        <w:spacing w:line="360" w:lineRule="auto"/>
        <w:rPr>
          <w:rFonts w:ascii="Calibri" w:eastAsia="Calibri" w:hAnsi="Calibri" w:cs="Times New Roman"/>
          <w:sz w:val="22"/>
          <w:szCs w:val="22"/>
        </w:rPr>
      </w:pPr>
      <w:r w:rsidRPr="0074548B">
        <w:rPr>
          <w:rFonts w:ascii="Calibri" w:eastAsia="Calibri" w:hAnsi="Calibri" w:cs="Times New Roman"/>
          <w:sz w:val="22"/>
          <w:szCs w:val="22"/>
        </w:rPr>
        <w:t>Mherekumombe Martha¹</w:t>
      </w:r>
    </w:p>
    <w:p w:rsidR="006447C4" w:rsidRPr="0074548B" w:rsidRDefault="006447C4" w:rsidP="006447C4">
      <w:pPr>
        <w:spacing w:line="360" w:lineRule="auto"/>
        <w:rPr>
          <w:rFonts w:ascii="Calibri" w:eastAsia="Calibri" w:hAnsi="Calibri" w:cs="Times New Roman"/>
          <w:sz w:val="22"/>
          <w:szCs w:val="22"/>
        </w:rPr>
      </w:pPr>
      <w:r w:rsidRPr="0074548B">
        <w:rPr>
          <w:rFonts w:ascii="Calibri" w:eastAsia="Calibri" w:hAnsi="Calibri" w:cs="Times New Roman"/>
          <w:sz w:val="22"/>
          <w:szCs w:val="22"/>
        </w:rPr>
        <w:t xml:space="preserve"> Frost Jude¹</w:t>
      </w:r>
    </w:p>
    <w:p w:rsidR="006447C4" w:rsidRPr="0074548B" w:rsidRDefault="006447C4" w:rsidP="006447C4">
      <w:pPr>
        <w:spacing w:line="360" w:lineRule="auto"/>
        <w:rPr>
          <w:rFonts w:ascii="Calibri" w:eastAsia="Calibri" w:hAnsi="Calibri" w:cs="Times New Roman"/>
          <w:sz w:val="22"/>
          <w:szCs w:val="22"/>
        </w:rPr>
      </w:pPr>
      <w:r w:rsidRPr="0074548B">
        <w:rPr>
          <w:rFonts w:ascii="Calibri" w:eastAsia="Calibri" w:hAnsi="Calibri" w:cs="Times New Roman"/>
          <w:sz w:val="22"/>
          <w:szCs w:val="22"/>
        </w:rPr>
        <w:t>Hanson Sue²˒³</w:t>
      </w:r>
    </w:p>
    <w:p w:rsidR="006447C4" w:rsidRPr="0074548B" w:rsidRDefault="006447C4" w:rsidP="006447C4">
      <w:pPr>
        <w:spacing w:line="360" w:lineRule="auto"/>
        <w:rPr>
          <w:rFonts w:ascii="Calibri" w:eastAsia="Calibri" w:hAnsi="Calibri" w:cs="Times New Roman"/>
          <w:sz w:val="22"/>
          <w:szCs w:val="22"/>
        </w:rPr>
      </w:pPr>
      <w:r w:rsidRPr="0074548B">
        <w:rPr>
          <w:rFonts w:ascii="Calibri" w:eastAsia="Calibri" w:hAnsi="Calibri" w:cs="Times New Roman"/>
          <w:sz w:val="22"/>
          <w:szCs w:val="22"/>
        </w:rPr>
        <w:t>Shepherd Elizabeth ¹</w:t>
      </w:r>
    </w:p>
    <w:p w:rsidR="006447C4" w:rsidRPr="0074548B" w:rsidRDefault="006447C4" w:rsidP="006447C4">
      <w:pPr>
        <w:spacing w:line="360" w:lineRule="auto"/>
        <w:rPr>
          <w:rFonts w:ascii="Calibri" w:eastAsia="Calibri" w:hAnsi="Calibri" w:cs="Times New Roman"/>
          <w:sz w:val="22"/>
          <w:szCs w:val="22"/>
        </w:rPr>
      </w:pPr>
      <w:r w:rsidRPr="0074548B">
        <w:rPr>
          <w:rFonts w:ascii="Calibri" w:eastAsia="Calibri" w:hAnsi="Calibri" w:cs="Times New Roman"/>
          <w:sz w:val="22"/>
          <w:szCs w:val="22"/>
        </w:rPr>
        <w:t>Collins John¹</w:t>
      </w:r>
    </w:p>
    <w:p w:rsidR="006447C4" w:rsidRPr="0074548B" w:rsidRDefault="006447C4" w:rsidP="006447C4">
      <w:pPr>
        <w:spacing w:line="360" w:lineRule="auto"/>
        <w:rPr>
          <w:rFonts w:ascii="Calibri" w:eastAsia="Calibri" w:hAnsi="Calibri" w:cs="Times New Roman"/>
          <w:sz w:val="22"/>
          <w:szCs w:val="22"/>
        </w:rPr>
      </w:pPr>
    </w:p>
    <w:p w:rsidR="006447C4" w:rsidRPr="0074548B" w:rsidRDefault="006447C4" w:rsidP="006447C4">
      <w:pPr>
        <w:spacing w:line="360" w:lineRule="auto"/>
        <w:rPr>
          <w:rFonts w:ascii="Calibri" w:eastAsia="Calibri" w:hAnsi="Calibri" w:cs="Times New Roman"/>
          <w:sz w:val="22"/>
          <w:szCs w:val="22"/>
        </w:rPr>
      </w:pPr>
      <w:r w:rsidRPr="0074548B">
        <w:rPr>
          <w:rFonts w:ascii="Calibri" w:eastAsia="Calibri" w:hAnsi="Calibri" w:cs="Times New Roman"/>
          <w:sz w:val="22"/>
          <w:szCs w:val="22"/>
        </w:rPr>
        <w:t xml:space="preserve">¹ The Children’s Hospital at Westmead, Cnr Hawkesbury Road and Hainsworth Street, </w:t>
      </w:r>
    </w:p>
    <w:p w:rsidR="006447C4" w:rsidRPr="0074548B" w:rsidRDefault="006447C4" w:rsidP="006447C4">
      <w:pPr>
        <w:spacing w:line="360" w:lineRule="auto"/>
        <w:rPr>
          <w:rFonts w:ascii="Calibri" w:eastAsia="Calibri" w:hAnsi="Calibri" w:cs="Times New Roman"/>
          <w:sz w:val="22"/>
          <w:szCs w:val="22"/>
        </w:rPr>
      </w:pPr>
      <w:r w:rsidRPr="0074548B">
        <w:rPr>
          <w:rFonts w:ascii="Calibri" w:eastAsia="Calibri" w:hAnsi="Calibri" w:cs="Times New Roman"/>
          <w:sz w:val="22"/>
          <w:szCs w:val="22"/>
        </w:rPr>
        <w:t>Westmead, NSW 2145</w:t>
      </w:r>
    </w:p>
    <w:p w:rsidR="006447C4" w:rsidRPr="0074548B" w:rsidRDefault="006447C4" w:rsidP="006447C4">
      <w:pPr>
        <w:spacing w:line="360" w:lineRule="auto"/>
        <w:rPr>
          <w:rFonts w:ascii="Calibri" w:eastAsia="Times New Roman" w:hAnsi="Calibri" w:cs="Times New Roman"/>
          <w:sz w:val="22"/>
          <w:szCs w:val="22"/>
        </w:rPr>
      </w:pPr>
      <w:r w:rsidRPr="0074548B">
        <w:rPr>
          <w:rFonts w:ascii="Calibri" w:eastAsia="Calibri" w:hAnsi="Calibri" w:cs="Times New Roman"/>
          <w:sz w:val="22"/>
          <w:szCs w:val="22"/>
        </w:rPr>
        <w:t>²</w:t>
      </w:r>
      <w:r w:rsidRPr="0074548B">
        <w:rPr>
          <w:rFonts w:ascii="Calibri" w:eastAsia="Times New Roman" w:hAnsi="Calibri" w:cs="Times New Roman"/>
          <w:sz w:val="22"/>
          <w:szCs w:val="22"/>
        </w:rPr>
        <w:t xml:space="preserve"> Little Company of Mary Health Care Ltd, National Director Clinical Services </w:t>
      </w:r>
    </w:p>
    <w:p w:rsidR="006447C4" w:rsidRPr="0074548B" w:rsidRDefault="006447C4" w:rsidP="006447C4">
      <w:pPr>
        <w:spacing w:line="360" w:lineRule="auto"/>
        <w:rPr>
          <w:rFonts w:ascii="Calibri" w:eastAsia="Times New Roman" w:hAnsi="Calibri" w:cs="Times New Roman"/>
          <w:sz w:val="22"/>
          <w:szCs w:val="22"/>
        </w:rPr>
      </w:pPr>
      <w:r w:rsidRPr="0074548B">
        <w:rPr>
          <w:rFonts w:ascii="Calibri" w:eastAsia="Times New Roman" w:hAnsi="Calibri" w:cs="Times New Roman"/>
          <w:sz w:val="22"/>
          <w:szCs w:val="22"/>
        </w:rPr>
        <w:t>Sydney, NSW, Australia</w:t>
      </w:r>
    </w:p>
    <w:p w:rsidR="006447C4" w:rsidRPr="0074548B" w:rsidRDefault="006447C4" w:rsidP="006447C4">
      <w:pPr>
        <w:spacing w:line="360" w:lineRule="auto"/>
        <w:rPr>
          <w:rFonts w:ascii="Calibri" w:eastAsia="Calibri" w:hAnsi="Calibri" w:cs="Times New Roman"/>
          <w:sz w:val="22"/>
          <w:szCs w:val="22"/>
        </w:rPr>
      </w:pPr>
      <w:r w:rsidRPr="0074548B">
        <w:rPr>
          <w:rFonts w:ascii="Calibri" w:eastAsia="Calibri" w:hAnsi="Calibri" w:cs="Times New Roman"/>
          <w:sz w:val="22"/>
          <w:szCs w:val="22"/>
        </w:rPr>
        <w:t>³ NSW Agency for Clinical Innovation, Palliative Care Network</w:t>
      </w:r>
    </w:p>
    <w:p w:rsidR="006447C4" w:rsidRPr="0074548B" w:rsidRDefault="006447C4" w:rsidP="006447C4">
      <w:pPr>
        <w:spacing w:line="360" w:lineRule="auto"/>
        <w:rPr>
          <w:rFonts w:ascii="Calibri" w:eastAsia="Calibri" w:hAnsi="Calibri" w:cs="Times New Roman"/>
          <w:sz w:val="22"/>
          <w:szCs w:val="22"/>
        </w:rPr>
      </w:pPr>
      <w:r w:rsidRPr="0074548B">
        <w:rPr>
          <w:rFonts w:ascii="Calibri" w:eastAsia="Calibri" w:hAnsi="Calibri" w:cs="Times New Roman"/>
          <w:sz w:val="22"/>
          <w:szCs w:val="22"/>
        </w:rPr>
        <w:t>Sydney, NSW, Australia</w:t>
      </w:r>
    </w:p>
    <w:p w:rsidR="006447C4" w:rsidRPr="0074548B" w:rsidRDefault="006447C4" w:rsidP="006447C4">
      <w:pPr>
        <w:spacing w:after="200" w:line="360" w:lineRule="auto"/>
        <w:rPr>
          <w:rFonts w:ascii="Calibri" w:eastAsia="Calibri" w:hAnsi="Calibri" w:cs="Times New Roman"/>
          <w:b/>
          <w:caps/>
          <w:sz w:val="22"/>
          <w:szCs w:val="22"/>
        </w:rPr>
      </w:pPr>
    </w:p>
    <w:p w:rsidR="006447C4" w:rsidRPr="0074548B" w:rsidRDefault="006447C4" w:rsidP="006447C4">
      <w:pPr>
        <w:spacing w:after="200" w:line="360" w:lineRule="auto"/>
        <w:rPr>
          <w:rFonts w:ascii="Calibri" w:eastAsia="Calibri" w:hAnsi="Calibri" w:cs="Times New Roman"/>
          <w:b/>
          <w:caps/>
          <w:sz w:val="22"/>
          <w:szCs w:val="22"/>
        </w:rPr>
      </w:pPr>
    </w:p>
    <w:p w:rsidR="006447C4" w:rsidRPr="0074548B" w:rsidRDefault="006447C4" w:rsidP="006447C4">
      <w:pPr>
        <w:spacing w:after="200" w:line="360" w:lineRule="auto"/>
        <w:rPr>
          <w:rFonts w:ascii="Calibri" w:eastAsia="Calibri" w:hAnsi="Calibri" w:cs="Times New Roman"/>
          <w:b/>
          <w:caps/>
          <w:sz w:val="22"/>
          <w:szCs w:val="22"/>
        </w:rPr>
      </w:pPr>
      <w:r w:rsidRPr="0074548B">
        <w:rPr>
          <w:rFonts w:ascii="Calibri" w:eastAsia="Calibri" w:hAnsi="Calibri" w:cs="Times New Roman"/>
          <w:b/>
          <w:caps/>
          <w:sz w:val="22"/>
          <w:szCs w:val="22"/>
        </w:rPr>
        <w:t>Correspondence</w:t>
      </w:r>
    </w:p>
    <w:p w:rsidR="006447C4" w:rsidRPr="0074548B" w:rsidRDefault="006447C4" w:rsidP="006447C4">
      <w:pPr>
        <w:spacing w:line="360" w:lineRule="auto"/>
        <w:rPr>
          <w:rFonts w:ascii="Calibri" w:eastAsia="Calibri" w:hAnsi="Calibri" w:cs="Times New Roman"/>
          <w:sz w:val="22"/>
          <w:szCs w:val="22"/>
        </w:rPr>
      </w:pPr>
      <w:r w:rsidRPr="0074548B">
        <w:rPr>
          <w:rFonts w:ascii="Calibri" w:eastAsia="Calibri" w:hAnsi="Calibri" w:cs="Times New Roman"/>
          <w:sz w:val="22"/>
          <w:szCs w:val="22"/>
        </w:rPr>
        <w:t>Dr Martha F Mherekumombe</w:t>
      </w:r>
    </w:p>
    <w:p w:rsidR="006447C4" w:rsidRPr="0074548B" w:rsidRDefault="006447C4" w:rsidP="006447C4">
      <w:pPr>
        <w:spacing w:line="360" w:lineRule="auto"/>
        <w:rPr>
          <w:rFonts w:ascii="Calibri" w:eastAsia="Calibri" w:hAnsi="Calibri" w:cs="Times New Roman"/>
          <w:sz w:val="22"/>
          <w:szCs w:val="22"/>
        </w:rPr>
      </w:pPr>
      <w:r w:rsidRPr="0074548B">
        <w:rPr>
          <w:rFonts w:ascii="Calibri" w:eastAsia="Calibri" w:hAnsi="Calibri" w:cs="Times New Roman"/>
          <w:sz w:val="22"/>
          <w:szCs w:val="22"/>
        </w:rPr>
        <w:t>Department of Pain Medicine and Palliative Care</w:t>
      </w:r>
    </w:p>
    <w:p w:rsidR="006447C4" w:rsidRPr="0074548B" w:rsidRDefault="006447C4" w:rsidP="006447C4">
      <w:pPr>
        <w:spacing w:line="360" w:lineRule="auto"/>
        <w:rPr>
          <w:rFonts w:ascii="Calibri" w:eastAsia="Calibri" w:hAnsi="Calibri" w:cs="Times New Roman"/>
          <w:sz w:val="22"/>
          <w:szCs w:val="22"/>
        </w:rPr>
      </w:pPr>
      <w:r w:rsidRPr="0074548B">
        <w:rPr>
          <w:rFonts w:ascii="Calibri" w:eastAsia="Calibri" w:hAnsi="Calibri" w:cs="Times New Roman"/>
          <w:sz w:val="22"/>
          <w:szCs w:val="22"/>
        </w:rPr>
        <w:t>The Children's Hospital at Westmead</w:t>
      </w:r>
    </w:p>
    <w:p w:rsidR="006447C4" w:rsidRPr="0074548B" w:rsidRDefault="006447C4" w:rsidP="006447C4">
      <w:pPr>
        <w:spacing w:line="360" w:lineRule="auto"/>
        <w:rPr>
          <w:rFonts w:ascii="Calibri" w:eastAsia="Calibri" w:hAnsi="Calibri" w:cs="Times New Roman"/>
          <w:sz w:val="22"/>
          <w:szCs w:val="22"/>
        </w:rPr>
      </w:pPr>
      <w:r w:rsidRPr="0074548B">
        <w:rPr>
          <w:rFonts w:ascii="Calibri" w:eastAsia="Calibri" w:hAnsi="Calibri" w:cs="Times New Roman"/>
          <w:sz w:val="22"/>
          <w:szCs w:val="22"/>
        </w:rPr>
        <w:t>Cnr Hawkesbury Road and Hainsworth Street, Westmead Locked Bag 4001, Westmead NSW 2145</w:t>
      </w:r>
    </w:p>
    <w:p w:rsidR="006447C4" w:rsidRPr="0074548B" w:rsidRDefault="006447C4" w:rsidP="006447C4">
      <w:pPr>
        <w:spacing w:line="360" w:lineRule="auto"/>
        <w:rPr>
          <w:rFonts w:ascii="Calibri" w:eastAsia="Calibri" w:hAnsi="Calibri" w:cs="Times New Roman"/>
          <w:sz w:val="22"/>
          <w:szCs w:val="22"/>
        </w:rPr>
      </w:pPr>
      <w:r w:rsidRPr="0074548B">
        <w:rPr>
          <w:rFonts w:ascii="Calibri" w:eastAsia="Calibri" w:hAnsi="Calibri" w:cs="Times New Roman"/>
          <w:sz w:val="22"/>
          <w:szCs w:val="22"/>
        </w:rPr>
        <w:t>Phone: +61 2 9845 0000</w:t>
      </w:r>
    </w:p>
    <w:p w:rsidR="006447C4" w:rsidRPr="0074548B" w:rsidRDefault="006447C4" w:rsidP="006447C4">
      <w:pPr>
        <w:spacing w:line="360" w:lineRule="auto"/>
        <w:rPr>
          <w:rFonts w:ascii="Calibri" w:eastAsia="Calibri" w:hAnsi="Calibri" w:cs="Times New Roman"/>
          <w:sz w:val="22"/>
          <w:szCs w:val="22"/>
        </w:rPr>
      </w:pPr>
      <w:r w:rsidRPr="0074548B">
        <w:rPr>
          <w:rFonts w:ascii="Calibri" w:eastAsia="Calibri" w:hAnsi="Calibri" w:cs="Times New Roman"/>
          <w:sz w:val="22"/>
          <w:szCs w:val="22"/>
        </w:rPr>
        <w:t>Facsimile: +61 2 9845 0074</w:t>
      </w:r>
    </w:p>
    <w:p w:rsidR="006447C4" w:rsidRDefault="006447C4" w:rsidP="006447C4">
      <w:pPr>
        <w:spacing w:after="200" w:line="276" w:lineRule="auto"/>
        <w:rPr>
          <w:rFonts w:eastAsiaTheme="minorHAnsi"/>
          <w:b/>
          <w:caps/>
          <w:sz w:val="22"/>
          <w:szCs w:val="22"/>
        </w:rPr>
      </w:pPr>
      <w:r w:rsidRPr="0074548B">
        <w:rPr>
          <w:rFonts w:ascii="Calibri" w:eastAsia="Calibri" w:hAnsi="Calibri" w:cs="Times New Roman"/>
          <w:sz w:val="22"/>
          <w:szCs w:val="22"/>
        </w:rPr>
        <w:t>martha.mherekumombe@health.nsw.gov.</w:t>
      </w:r>
      <w:r>
        <w:rPr>
          <w:rFonts w:eastAsiaTheme="minorHAnsi"/>
          <w:b/>
          <w:caps/>
          <w:sz w:val="22"/>
          <w:szCs w:val="22"/>
        </w:rPr>
        <w:br w:type="page"/>
      </w:r>
    </w:p>
    <w:p w:rsidR="006447C4" w:rsidRPr="00742798" w:rsidRDefault="006447C4" w:rsidP="006447C4">
      <w:pPr>
        <w:spacing w:line="480" w:lineRule="auto"/>
        <w:rPr>
          <w:sz w:val="22"/>
          <w:szCs w:val="22"/>
        </w:rPr>
      </w:pPr>
      <w:r w:rsidRPr="00742798">
        <w:rPr>
          <w:rFonts w:eastAsiaTheme="minorHAnsi"/>
          <w:b/>
          <w:caps/>
          <w:sz w:val="22"/>
          <w:szCs w:val="22"/>
        </w:rPr>
        <w:lastRenderedPageBreak/>
        <w:t>Pop Up: A new model of paediatric palliative care (PPC)</w:t>
      </w:r>
    </w:p>
    <w:p w:rsidR="006447C4" w:rsidRDefault="006447C4" w:rsidP="006447C4">
      <w:pPr>
        <w:spacing w:after="200" w:line="480" w:lineRule="auto"/>
        <w:jc w:val="both"/>
        <w:rPr>
          <w:rFonts w:eastAsiaTheme="minorHAnsi"/>
          <w:sz w:val="22"/>
          <w:szCs w:val="22"/>
        </w:rPr>
      </w:pPr>
      <w:r w:rsidRPr="00742798">
        <w:rPr>
          <w:rFonts w:eastAsiaTheme="minorHAnsi"/>
          <w:sz w:val="22"/>
          <w:szCs w:val="22"/>
        </w:rPr>
        <w:t xml:space="preserve">Children and young people </w:t>
      </w:r>
      <w:r>
        <w:rPr>
          <w:rFonts w:eastAsiaTheme="minorHAnsi"/>
          <w:sz w:val="22"/>
          <w:szCs w:val="22"/>
        </w:rPr>
        <w:t>who</w:t>
      </w:r>
      <w:r w:rsidRPr="00742798">
        <w:rPr>
          <w:rFonts w:eastAsiaTheme="minorHAnsi"/>
          <w:sz w:val="22"/>
          <w:szCs w:val="22"/>
        </w:rPr>
        <w:t xml:space="preserve"> require palliative care </w:t>
      </w:r>
      <w:r>
        <w:rPr>
          <w:rFonts w:eastAsiaTheme="minorHAnsi"/>
          <w:sz w:val="22"/>
          <w:szCs w:val="22"/>
        </w:rPr>
        <w:t xml:space="preserve">have a heterogeneous range of </w:t>
      </w:r>
      <w:r w:rsidRPr="00742798">
        <w:rPr>
          <w:rFonts w:eastAsiaTheme="minorHAnsi"/>
          <w:sz w:val="22"/>
          <w:szCs w:val="22"/>
        </w:rPr>
        <w:t xml:space="preserve">life limiting conditions such as a malignant disease, chromosomal, neurodegenerative and genetic metabolic disorders. The benefits of paediatric palliative care </w:t>
      </w:r>
      <w:r>
        <w:rPr>
          <w:rFonts w:eastAsiaTheme="minorHAnsi"/>
          <w:sz w:val="22"/>
          <w:szCs w:val="22"/>
        </w:rPr>
        <w:t xml:space="preserve">(PPC) </w:t>
      </w:r>
      <w:r w:rsidRPr="00742798">
        <w:rPr>
          <w:rFonts w:eastAsiaTheme="minorHAnsi"/>
          <w:sz w:val="22"/>
          <w:szCs w:val="22"/>
        </w:rPr>
        <w:t>continue to be recognised across the world. This increased awareness has led to the development of new services and the expansion of local programs globally. The delivery of paediatric palliative care differs in various parts of the world depending on available resources,</w:t>
      </w:r>
      <w:r w:rsidRPr="00742798">
        <w:rPr>
          <w:sz w:val="22"/>
          <w:szCs w:val="22"/>
        </w:rPr>
        <w:t xml:space="preserve"> </w:t>
      </w:r>
      <w:r w:rsidRPr="00742798">
        <w:rPr>
          <w:rFonts w:eastAsiaTheme="minorHAnsi"/>
          <w:sz w:val="22"/>
          <w:szCs w:val="22"/>
        </w:rPr>
        <w:t>finances, availability of health professionals trained in the care of children requiring palliative care and local health policies</w:t>
      </w:r>
      <w:r>
        <w:rPr>
          <w:rFonts w:eastAsiaTheme="minorHAnsi"/>
          <w:sz w:val="22"/>
          <w:szCs w:val="22"/>
        </w:rPr>
        <w:t xml:space="preserve">¹. </w:t>
      </w:r>
      <w:r w:rsidRPr="00742798">
        <w:rPr>
          <w:rFonts w:eastAsiaTheme="minorHAnsi"/>
          <w:sz w:val="22"/>
          <w:szCs w:val="22"/>
        </w:rPr>
        <w:t>Health professionals with formal training in the provision of specialist</w:t>
      </w:r>
      <w:r>
        <w:rPr>
          <w:rFonts w:eastAsiaTheme="minorHAnsi"/>
          <w:sz w:val="22"/>
          <w:szCs w:val="22"/>
        </w:rPr>
        <w:t xml:space="preserve"> paediatric</w:t>
      </w:r>
      <w:r w:rsidRPr="00742798">
        <w:rPr>
          <w:rFonts w:eastAsiaTheme="minorHAnsi"/>
          <w:sz w:val="22"/>
          <w:szCs w:val="22"/>
        </w:rPr>
        <w:t xml:space="preserve"> palliative care</w:t>
      </w:r>
      <w:r>
        <w:rPr>
          <w:rFonts w:eastAsiaTheme="minorHAnsi"/>
          <w:sz w:val="22"/>
          <w:szCs w:val="22"/>
        </w:rPr>
        <w:t xml:space="preserve"> (SPPC)</w:t>
      </w:r>
      <w:r w:rsidRPr="00742798">
        <w:rPr>
          <w:rFonts w:eastAsiaTheme="minorHAnsi"/>
          <w:sz w:val="22"/>
          <w:szCs w:val="22"/>
        </w:rPr>
        <w:t xml:space="preserve"> are an integral part of </w:t>
      </w:r>
      <w:r>
        <w:rPr>
          <w:rFonts w:eastAsiaTheme="minorHAnsi"/>
          <w:sz w:val="22"/>
          <w:szCs w:val="22"/>
        </w:rPr>
        <w:t xml:space="preserve">PPC service delivery. </w:t>
      </w:r>
      <w:r w:rsidRPr="00742798">
        <w:rPr>
          <w:rFonts w:eastAsiaTheme="minorHAnsi"/>
          <w:sz w:val="22"/>
          <w:szCs w:val="22"/>
        </w:rPr>
        <w:t>Despite the fact that this area of medicine is a growing field, children in many parts of the world still have no access to any form palliative care</w:t>
      </w:r>
      <w:r>
        <w:rPr>
          <w:rFonts w:eastAsiaTheme="minorHAnsi"/>
          <w:sz w:val="22"/>
          <w:szCs w:val="22"/>
        </w:rPr>
        <w:t>².</w:t>
      </w:r>
      <w:r w:rsidRPr="00742798">
        <w:rPr>
          <w:rFonts w:eastAsiaTheme="minorHAnsi"/>
          <w:sz w:val="22"/>
          <w:szCs w:val="22"/>
        </w:rPr>
        <w:t xml:space="preserve"> </w:t>
      </w:r>
    </w:p>
    <w:p w:rsidR="006447C4" w:rsidRPr="00742798" w:rsidRDefault="006447C4" w:rsidP="006447C4">
      <w:pPr>
        <w:spacing w:after="200" w:line="480" w:lineRule="auto"/>
        <w:ind w:firstLine="720"/>
        <w:jc w:val="both"/>
        <w:rPr>
          <w:rFonts w:eastAsiaTheme="minorHAnsi"/>
          <w:sz w:val="22"/>
          <w:szCs w:val="22"/>
        </w:rPr>
      </w:pPr>
      <w:r>
        <w:rPr>
          <w:rFonts w:eastAsiaTheme="minorHAnsi"/>
          <w:sz w:val="22"/>
          <w:szCs w:val="22"/>
        </w:rPr>
        <w:t>Even i</w:t>
      </w:r>
      <w:r w:rsidRPr="00742798">
        <w:rPr>
          <w:rFonts w:eastAsiaTheme="minorHAnsi"/>
          <w:sz w:val="22"/>
          <w:szCs w:val="22"/>
        </w:rPr>
        <w:t xml:space="preserve">n developed countries, most </w:t>
      </w:r>
      <w:r>
        <w:rPr>
          <w:rFonts w:eastAsiaTheme="minorHAnsi"/>
          <w:sz w:val="22"/>
          <w:szCs w:val="22"/>
        </w:rPr>
        <w:t>SPPC</w:t>
      </w:r>
      <w:r w:rsidRPr="00742798">
        <w:rPr>
          <w:rFonts w:eastAsiaTheme="minorHAnsi"/>
          <w:sz w:val="22"/>
          <w:szCs w:val="22"/>
        </w:rPr>
        <w:t xml:space="preserve"> services are located in cities</w:t>
      </w:r>
      <w:r>
        <w:rPr>
          <w:rFonts w:eastAsiaTheme="minorHAnsi"/>
          <w:sz w:val="22"/>
          <w:szCs w:val="22"/>
        </w:rPr>
        <w:t xml:space="preserve"> and are found </w:t>
      </w:r>
      <w:r w:rsidRPr="00742798">
        <w:rPr>
          <w:rFonts w:eastAsiaTheme="minorHAnsi"/>
          <w:sz w:val="22"/>
          <w:szCs w:val="22"/>
        </w:rPr>
        <w:t>within clinical services provided at tertiary children’s hospitals</w:t>
      </w:r>
      <w:r>
        <w:rPr>
          <w:rFonts w:eastAsiaTheme="minorHAnsi"/>
          <w:sz w:val="22"/>
          <w:szCs w:val="22"/>
        </w:rPr>
        <w:t xml:space="preserve">, </w:t>
      </w:r>
      <w:r w:rsidRPr="00742798">
        <w:rPr>
          <w:rFonts w:eastAsiaTheme="minorHAnsi"/>
          <w:sz w:val="22"/>
          <w:szCs w:val="22"/>
        </w:rPr>
        <w:t xml:space="preserve">provided by a team </w:t>
      </w:r>
      <w:r>
        <w:rPr>
          <w:rFonts w:eastAsiaTheme="minorHAnsi"/>
          <w:sz w:val="22"/>
          <w:szCs w:val="22"/>
        </w:rPr>
        <w:t xml:space="preserve">trained to care for </w:t>
      </w:r>
      <w:r w:rsidRPr="00742798">
        <w:rPr>
          <w:rFonts w:eastAsiaTheme="minorHAnsi"/>
          <w:sz w:val="22"/>
          <w:szCs w:val="22"/>
        </w:rPr>
        <w:t xml:space="preserve">the physical, psychosocial, emotional, spiritual and practical needs of the child and family. </w:t>
      </w:r>
      <w:r>
        <w:rPr>
          <w:rFonts w:eastAsiaTheme="minorHAnsi"/>
          <w:sz w:val="22"/>
          <w:szCs w:val="22"/>
        </w:rPr>
        <w:t xml:space="preserve">This team provides </w:t>
      </w:r>
      <w:r w:rsidRPr="00742798">
        <w:rPr>
          <w:rFonts w:eastAsiaTheme="minorHAnsi"/>
          <w:sz w:val="22"/>
          <w:szCs w:val="22"/>
        </w:rPr>
        <w:t>the complex care and support that children and young people with a life limiting illness need</w:t>
      </w:r>
      <w:r>
        <w:rPr>
          <w:rFonts w:eastAsiaTheme="minorHAnsi"/>
          <w:sz w:val="22"/>
          <w:szCs w:val="22"/>
        </w:rPr>
        <w:t xml:space="preserve"> as a consequence of </w:t>
      </w:r>
      <w:r w:rsidRPr="00742798">
        <w:rPr>
          <w:rFonts w:eastAsiaTheme="minorHAnsi"/>
          <w:sz w:val="22"/>
          <w:szCs w:val="22"/>
        </w:rPr>
        <w:t>high medical need and complications related to the</w:t>
      </w:r>
      <w:r>
        <w:rPr>
          <w:rFonts w:eastAsiaTheme="minorHAnsi"/>
          <w:sz w:val="22"/>
          <w:szCs w:val="22"/>
        </w:rPr>
        <w:t>ir</w:t>
      </w:r>
      <w:r w:rsidRPr="00742798">
        <w:rPr>
          <w:rFonts w:eastAsiaTheme="minorHAnsi"/>
          <w:sz w:val="22"/>
          <w:szCs w:val="22"/>
        </w:rPr>
        <w:t xml:space="preserve"> primary disorder</w:t>
      </w:r>
      <w:r>
        <w:rPr>
          <w:rFonts w:eastAsiaTheme="minorHAnsi"/>
          <w:sz w:val="22"/>
          <w:szCs w:val="22"/>
        </w:rPr>
        <w:t>ᵌ˒</w:t>
      </w:r>
      <w:r w:rsidRPr="00742798">
        <w:rPr>
          <w:rFonts w:eastAsiaTheme="minorHAnsi"/>
          <w:sz w:val="22"/>
          <w:szCs w:val="22"/>
        </w:rPr>
        <w:t xml:space="preserve">⁴˒⁵˒⁶. The </w:t>
      </w:r>
      <w:r>
        <w:rPr>
          <w:rFonts w:eastAsiaTheme="minorHAnsi"/>
          <w:sz w:val="22"/>
          <w:szCs w:val="22"/>
        </w:rPr>
        <w:t xml:space="preserve">SPPC </w:t>
      </w:r>
      <w:r w:rsidRPr="00742798">
        <w:rPr>
          <w:rFonts w:eastAsiaTheme="minorHAnsi"/>
          <w:sz w:val="22"/>
          <w:szCs w:val="22"/>
        </w:rPr>
        <w:t>team works in partnership with families</w:t>
      </w:r>
      <w:r>
        <w:rPr>
          <w:rFonts w:eastAsiaTheme="minorHAnsi"/>
          <w:sz w:val="22"/>
          <w:szCs w:val="22"/>
        </w:rPr>
        <w:t xml:space="preserve"> and other carers</w:t>
      </w:r>
      <w:r w:rsidRPr="00742798">
        <w:rPr>
          <w:rFonts w:eastAsiaTheme="minorHAnsi"/>
          <w:sz w:val="22"/>
          <w:szCs w:val="22"/>
        </w:rPr>
        <w:t xml:space="preserve"> to improve the quality of life of the child or young person. The </w:t>
      </w:r>
      <w:r>
        <w:rPr>
          <w:rFonts w:eastAsiaTheme="minorHAnsi"/>
          <w:sz w:val="22"/>
          <w:szCs w:val="22"/>
        </w:rPr>
        <w:t>SPPC t</w:t>
      </w:r>
      <w:r w:rsidRPr="00742798">
        <w:rPr>
          <w:rFonts w:eastAsiaTheme="minorHAnsi"/>
          <w:sz w:val="22"/>
          <w:szCs w:val="22"/>
        </w:rPr>
        <w:t>eam can facilitate a multimodal approach to difficult symptom management and help link families with appropriate home care, hospital and community services⁷</w:t>
      </w:r>
      <w:r>
        <w:rPr>
          <w:rFonts w:eastAsiaTheme="minorHAnsi"/>
          <w:sz w:val="22"/>
          <w:szCs w:val="22"/>
        </w:rPr>
        <w:t>.</w:t>
      </w:r>
      <w:r w:rsidRPr="00742798">
        <w:rPr>
          <w:rFonts w:eastAsiaTheme="minorHAnsi"/>
          <w:sz w:val="22"/>
          <w:szCs w:val="22"/>
        </w:rPr>
        <w:t xml:space="preserve"> </w:t>
      </w:r>
    </w:p>
    <w:p w:rsidR="006447C4" w:rsidRDefault="006447C4" w:rsidP="006447C4">
      <w:pPr>
        <w:spacing w:line="480" w:lineRule="auto"/>
        <w:jc w:val="both"/>
        <w:rPr>
          <w:b/>
          <w:sz w:val="22"/>
          <w:szCs w:val="22"/>
        </w:rPr>
      </w:pPr>
    </w:p>
    <w:p w:rsidR="006447C4" w:rsidRDefault="006447C4" w:rsidP="006447C4">
      <w:pPr>
        <w:spacing w:line="480" w:lineRule="auto"/>
        <w:jc w:val="both"/>
        <w:rPr>
          <w:sz w:val="22"/>
          <w:szCs w:val="22"/>
        </w:rPr>
      </w:pPr>
      <w:r w:rsidRPr="00742798">
        <w:rPr>
          <w:b/>
          <w:sz w:val="22"/>
          <w:szCs w:val="22"/>
        </w:rPr>
        <w:t>Models of care in Paediatric Palliative Care</w:t>
      </w:r>
    </w:p>
    <w:p w:rsidR="006447C4" w:rsidRPr="00742798" w:rsidRDefault="006447C4" w:rsidP="006447C4">
      <w:pPr>
        <w:spacing w:line="480" w:lineRule="auto"/>
        <w:jc w:val="both"/>
        <w:rPr>
          <w:sz w:val="22"/>
          <w:szCs w:val="22"/>
        </w:rPr>
      </w:pPr>
      <w:r>
        <w:rPr>
          <w:sz w:val="22"/>
          <w:szCs w:val="22"/>
        </w:rPr>
        <w:t>N</w:t>
      </w:r>
      <w:r w:rsidRPr="00742798">
        <w:rPr>
          <w:sz w:val="22"/>
          <w:szCs w:val="22"/>
        </w:rPr>
        <w:t xml:space="preserve">ew models of care are </w:t>
      </w:r>
      <w:r>
        <w:rPr>
          <w:sz w:val="22"/>
          <w:szCs w:val="22"/>
        </w:rPr>
        <w:t>needed</w:t>
      </w:r>
      <w:r w:rsidRPr="00742798">
        <w:rPr>
          <w:sz w:val="22"/>
          <w:szCs w:val="22"/>
        </w:rPr>
        <w:t xml:space="preserve"> that utilise </w:t>
      </w:r>
      <w:r>
        <w:rPr>
          <w:sz w:val="22"/>
          <w:szCs w:val="22"/>
        </w:rPr>
        <w:t xml:space="preserve">all </w:t>
      </w:r>
      <w:r w:rsidRPr="00742798">
        <w:rPr>
          <w:sz w:val="22"/>
          <w:szCs w:val="22"/>
        </w:rPr>
        <w:t>available resources</w:t>
      </w:r>
      <w:r>
        <w:rPr>
          <w:sz w:val="22"/>
          <w:szCs w:val="22"/>
        </w:rPr>
        <w:t xml:space="preserve"> to </w:t>
      </w:r>
      <w:r w:rsidRPr="00742798">
        <w:rPr>
          <w:sz w:val="22"/>
          <w:szCs w:val="22"/>
        </w:rPr>
        <w:t>provide holistic palliative care</w:t>
      </w:r>
      <w:r>
        <w:rPr>
          <w:sz w:val="22"/>
          <w:szCs w:val="22"/>
        </w:rPr>
        <w:t xml:space="preserve"> to the child and their family and care-givers to support </w:t>
      </w:r>
      <w:r w:rsidRPr="00742798">
        <w:rPr>
          <w:sz w:val="22"/>
          <w:szCs w:val="22"/>
        </w:rPr>
        <w:t xml:space="preserve">the location of palliative care provision for children </w:t>
      </w:r>
      <w:r>
        <w:rPr>
          <w:sz w:val="22"/>
          <w:szCs w:val="22"/>
        </w:rPr>
        <w:t>at home or as close to home as possible</w:t>
      </w:r>
      <w:r w:rsidRPr="00742798">
        <w:rPr>
          <w:sz w:val="22"/>
          <w:szCs w:val="22"/>
        </w:rPr>
        <w:t xml:space="preserve">. </w:t>
      </w:r>
    </w:p>
    <w:p w:rsidR="006447C4" w:rsidRPr="00742798" w:rsidRDefault="006447C4" w:rsidP="006447C4">
      <w:pPr>
        <w:spacing w:line="480" w:lineRule="auto"/>
        <w:ind w:firstLine="720"/>
        <w:jc w:val="both"/>
        <w:rPr>
          <w:rFonts w:eastAsiaTheme="minorHAnsi"/>
          <w:sz w:val="22"/>
          <w:szCs w:val="22"/>
        </w:rPr>
      </w:pPr>
      <w:r w:rsidRPr="00742798">
        <w:rPr>
          <w:sz w:val="22"/>
          <w:szCs w:val="22"/>
        </w:rPr>
        <w:lastRenderedPageBreak/>
        <w:t xml:space="preserve">There are several models of </w:t>
      </w:r>
      <w:r>
        <w:rPr>
          <w:sz w:val="22"/>
          <w:szCs w:val="22"/>
        </w:rPr>
        <w:t>SPPC</w:t>
      </w:r>
      <w:r w:rsidRPr="00742798">
        <w:rPr>
          <w:sz w:val="22"/>
          <w:szCs w:val="22"/>
        </w:rPr>
        <w:t xml:space="preserve"> </w:t>
      </w:r>
      <w:r>
        <w:rPr>
          <w:sz w:val="22"/>
          <w:szCs w:val="22"/>
        </w:rPr>
        <w:t>w</w:t>
      </w:r>
      <w:r w:rsidRPr="00742798">
        <w:rPr>
          <w:sz w:val="22"/>
          <w:szCs w:val="22"/>
        </w:rPr>
        <w:t xml:space="preserve">hich are dependent on location, resources available and/or historical factors that have influenced service funding and development.  Specialist PPC services in Australia currently provide consultative services in hospitals, in-patient hospices (if available), and also home care. </w:t>
      </w:r>
      <w:r w:rsidRPr="00742798">
        <w:rPr>
          <w:rFonts w:eastAsiaTheme="minorHAnsi"/>
          <w:sz w:val="22"/>
          <w:szCs w:val="22"/>
        </w:rPr>
        <w:t xml:space="preserve"> These services enhance the coordination of care to </w:t>
      </w:r>
      <w:r>
        <w:rPr>
          <w:rFonts w:eastAsiaTheme="minorHAnsi"/>
          <w:sz w:val="22"/>
          <w:szCs w:val="22"/>
        </w:rPr>
        <w:t xml:space="preserve">deliver individualised, person-centred care that </w:t>
      </w:r>
      <w:r w:rsidRPr="00742798">
        <w:rPr>
          <w:rFonts w:eastAsiaTheme="minorHAnsi"/>
          <w:sz w:val="22"/>
          <w:szCs w:val="22"/>
        </w:rPr>
        <w:t>meet</w:t>
      </w:r>
      <w:r>
        <w:rPr>
          <w:rFonts w:eastAsiaTheme="minorHAnsi"/>
          <w:sz w:val="22"/>
          <w:szCs w:val="22"/>
        </w:rPr>
        <w:t>s</w:t>
      </w:r>
      <w:r w:rsidRPr="00742798">
        <w:rPr>
          <w:rFonts w:eastAsiaTheme="minorHAnsi"/>
          <w:sz w:val="22"/>
          <w:szCs w:val="22"/>
        </w:rPr>
        <w:t xml:space="preserve"> the needs of each child. </w:t>
      </w:r>
      <w:r w:rsidRPr="00742798">
        <w:rPr>
          <w:sz w:val="22"/>
          <w:szCs w:val="22"/>
        </w:rPr>
        <w:t xml:space="preserve">An integrated model of care has been identified as the preferred model in the provision of palliative care for children. In this model, elements of palliative care are offered at diagnosis and continue </w:t>
      </w:r>
      <w:r>
        <w:rPr>
          <w:sz w:val="22"/>
          <w:szCs w:val="22"/>
        </w:rPr>
        <w:t>and/or</w:t>
      </w:r>
      <w:r w:rsidRPr="00742798">
        <w:rPr>
          <w:sz w:val="22"/>
          <w:szCs w:val="22"/>
        </w:rPr>
        <w:t xml:space="preserve"> increase throughout the course of illness, whether the outcome is cure or death⁸</w:t>
      </w:r>
      <w:r>
        <w:rPr>
          <w:sz w:val="22"/>
          <w:szCs w:val="22"/>
        </w:rPr>
        <w:t xml:space="preserve">. </w:t>
      </w:r>
      <w:r w:rsidRPr="00742798">
        <w:rPr>
          <w:sz w:val="22"/>
          <w:szCs w:val="22"/>
        </w:rPr>
        <w:t xml:space="preserve">   </w:t>
      </w:r>
    </w:p>
    <w:p w:rsidR="006447C4" w:rsidRDefault="006447C4" w:rsidP="006447C4">
      <w:pPr>
        <w:spacing w:after="200" w:line="480" w:lineRule="auto"/>
        <w:ind w:firstLine="720"/>
        <w:jc w:val="both"/>
        <w:rPr>
          <w:rFonts w:eastAsiaTheme="minorHAnsi"/>
          <w:sz w:val="22"/>
          <w:szCs w:val="22"/>
        </w:rPr>
      </w:pPr>
      <w:r w:rsidRPr="00742798">
        <w:rPr>
          <w:rFonts w:eastAsiaTheme="minorHAnsi"/>
          <w:sz w:val="22"/>
          <w:szCs w:val="22"/>
        </w:rPr>
        <w:t>Integral to planning palliative care for children is the development of a comprehensive care plan. These plans are formulated to provide medical care, ongoing support</w:t>
      </w:r>
      <w:r>
        <w:rPr>
          <w:rFonts w:eastAsiaTheme="minorHAnsi"/>
          <w:sz w:val="22"/>
          <w:szCs w:val="22"/>
        </w:rPr>
        <w:t xml:space="preserve">, </w:t>
      </w:r>
      <w:r w:rsidRPr="00742798">
        <w:rPr>
          <w:rFonts w:eastAsiaTheme="minorHAnsi"/>
          <w:sz w:val="22"/>
          <w:szCs w:val="22"/>
        </w:rPr>
        <w:t>manage difficult symptoms</w:t>
      </w:r>
      <w:r>
        <w:rPr>
          <w:rFonts w:eastAsiaTheme="minorHAnsi"/>
          <w:sz w:val="22"/>
          <w:szCs w:val="22"/>
        </w:rPr>
        <w:t>,</w:t>
      </w:r>
      <w:r w:rsidRPr="00742798">
        <w:rPr>
          <w:rFonts w:eastAsiaTheme="minorHAnsi"/>
          <w:sz w:val="22"/>
          <w:szCs w:val="22"/>
        </w:rPr>
        <w:t xml:space="preserve"> including end of life planning</w:t>
      </w:r>
      <w:r>
        <w:rPr>
          <w:rFonts w:eastAsiaTheme="minorHAnsi"/>
          <w:sz w:val="22"/>
          <w:szCs w:val="22"/>
        </w:rPr>
        <w:t>.</w:t>
      </w:r>
      <w:r w:rsidRPr="00742798">
        <w:rPr>
          <w:rFonts w:eastAsiaTheme="minorHAnsi"/>
          <w:sz w:val="22"/>
          <w:szCs w:val="22"/>
        </w:rPr>
        <w:t xml:space="preserve">  Many families prefer to remain at home as the home environment provides security and familiarity</w:t>
      </w:r>
      <w:r>
        <w:rPr>
          <w:rFonts w:eastAsiaTheme="minorHAnsi"/>
          <w:sz w:val="22"/>
          <w:szCs w:val="22"/>
        </w:rPr>
        <w:t xml:space="preserve"> and meets the needs of the siblings who are often neglected </w:t>
      </w:r>
      <w:r w:rsidRPr="00742798">
        <w:rPr>
          <w:rFonts w:eastAsiaTheme="minorHAnsi"/>
          <w:sz w:val="22"/>
          <w:szCs w:val="22"/>
        </w:rPr>
        <w:t xml:space="preserve">⁹˒¹⁰. </w:t>
      </w:r>
    </w:p>
    <w:p w:rsidR="006447C4" w:rsidRPr="00742798" w:rsidRDefault="006447C4" w:rsidP="006447C4">
      <w:pPr>
        <w:spacing w:after="200" w:line="480" w:lineRule="auto"/>
        <w:ind w:firstLine="720"/>
        <w:jc w:val="both"/>
        <w:rPr>
          <w:rFonts w:eastAsiaTheme="minorHAnsi"/>
          <w:sz w:val="22"/>
          <w:szCs w:val="22"/>
        </w:rPr>
      </w:pPr>
      <w:r>
        <w:rPr>
          <w:rFonts w:eastAsiaTheme="minorHAnsi"/>
          <w:sz w:val="22"/>
          <w:szCs w:val="22"/>
        </w:rPr>
        <w:t>H</w:t>
      </w:r>
      <w:r w:rsidRPr="00742798">
        <w:rPr>
          <w:rFonts w:eastAsiaTheme="minorHAnsi"/>
          <w:sz w:val="22"/>
          <w:szCs w:val="22"/>
        </w:rPr>
        <w:t xml:space="preserve">ow to </w:t>
      </w:r>
      <w:r>
        <w:rPr>
          <w:rFonts w:eastAsiaTheme="minorHAnsi"/>
          <w:sz w:val="22"/>
          <w:szCs w:val="22"/>
        </w:rPr>
        <w:t>deliver on</w:t>
      </w:r>
      <w:r w:rsidRPr="00742798">
        <w:rPr>
          <w:rFonts w:eastAsiaTheme="minorHAnsi"/>
          <w:sz w:val="22"/>
          <w:szCs w:val="22"/>
        </w:rPr>
        <w:t xml:space="preserve"> the challenging needs of children </w:t>
      </w:r>
      <w:r>
        <w:rPr>
          <w:rFonts w:eastAsiaTheme="minorHAnsi"/>
          <w:sz w:val="22"/>
          <w:szCs w:val="22"/>
        </w:rPr>
        <w:t xml:space="preserve">cared for at home when they represent a </w:t>
      </w:r>
      <w:r w:rsidRPr="00742798">
        <w:rPr>
          <w:rFonts w:eastAsiaTheme="minorHAnsi"/>
          <w:sz w:val="22"/>
          <w:szCs w:val="22"/>
        </w:rPr>
        <w:t>small</w:t>
      </w:r>
      <w:r>
        <w:rPr>
          <w:rFonts w:eastAsiaTheme="minorHAnsi"/>
          <w:sz w:val="22"/>
          <w:szCs w:val="22"/>
        </w:rPr>
        <w:t xml:space="preserve"> and</w:t>
      </w:r>
      <w:r w:rsidRPr="00742798">
        <w:rPr>
          <w:rFonts w:eastAsiaTheme="minorHAnsi"/>
          <w:sz w:val="22"/>
          <w:szCs w:val="22"/>
        </w:rPr>
        <w:t xml:space="preserve"> potentially geographically dispersed population</w:t>
      </w:r>
      <w:r>
        <w:rPr>
          <w:rFonts w:eastAsiaTheme="minorHAnsi"/>
          <w:sz w:val="22"/>
          <w:szCs w:val="22"/>
        </w:rPr>
        <w:t>, is the focus of this report</w:t>
      </w:r>
      <w:r w:rsidRPr="00742798">
        <w:rPr>
          <w:rFonts w:eastAsiaTheme="minorHAnsi"/>
          <w:sz w:val="22"/>
          <w:szCs w:val="22"/>
        </w:rPr>
        <w:t xml:space="preserve">. </w:t>
      </w:r>
      <w:r>
        <w:rPr>
          <w:rFonts w:eastAsiaTheme="minorHAnsi"/>
          <w:sz w:val="22"/>
          <w:szCs w:val="22"/>
        </w:rPr>
        <w:t xml:space="preserve"> Some of the challenges delivering care at home include the </w:t>
      </w:r>
      <w:r w:rsidRPr="00742798">
        <w:rPr>
          <w:rFonts w:eastAsiaTheme="minorHAnsi"/>
          <w:sz w:val="22"/>
          <w:szCs w:val="22"/>
        </w:rPr>
        <w:t xml:space="preserve">lack of </w:t>
      </w:r>
      <w:r>
        <w:rPr>
          <w:rFonts w:eastAsiaTheme="minorHAnsi"/>
          <w:sz w:val="22"/>
          <w:szCs w:val="22"/>
        </w:rPr>
        <w:t xml:space="preserve">access to </w:t>
      </w:r>
      <w:r w:rsidRPr="00742798">
        <w:rPr>
          <w:rFonts w:eastAsiaTheme="minorHAnsi"/>
          <w:sz w:val="22"/>
          <w:szCs w:val="22"/>
        </w:rPr>
        <w:t xml:space="preserve">clinicians trained in </w:t>
      </w:r>
      <w:r>
        <w:rPr>
          <w:rFonts w:eastAsiaTheme="minorHAnsi"/>
          <w:sz w:val="22"/>
          <w:szCs w:val="22"/>
        </w:rPr>
        <w:t>PPC, coupled</w:t>
      </w:r>
      <w:r w:rsidRPr="00742798">
        <w:rPr>
          <w:rFonts w:eastAsiaTheme="minorHAnsi"/>
          <w:sz w:val="22"/>
          <w:szCs w:val="22"/>
        </w:rPr>
        <w:t xml:space="preserve"> with limited resources for the provision of education and training. </w:t>
      </w:r>
      <w:r>
        <w:rPr>
          <w:rFonts w:eastAsiaTheme="minorHAnsi"/>
          <w:sz w:val="22"/>
          <w:szCs w:val="22"/>
        </w:rPr>
        <w:t xml:space="preserve">Meeting the individual and diverse needs of children, their families and carers is </w:t>
      </w:r>
      <w:r w:rsidRPr="00742798">
        <w:rPr>
          <w:rFonts w:eastAsiaTheme="minorHAnsi"/>
          <w:sz w:val="22"/>
          <w:szCs w:val="22"/>
        </w:rPr>
        <w:t xml:space="preserve">best managed when specific </w:t>
      </w:r>
      <w:r>
        <w:rPr>
          <w:rFonts w:eastAsiaTheme="minorHAnsi"/>
          <w:sz w:val="22"/>
          <w:szCs w:val="22"/>
        </w:rPr>
        <w:t xml:space="preserve">SPPC </w:t>
      </w:r>
      <w:r w:rsidRPr="00742798">
        <w:rPr>
          <w:rFonts w:eastAsiaTheme="minorHAnsi"/>
          <w:sz w:val="22"/>
          <w:szCs w:val="22"/>
        </w:rPr>
        <w:t xml:space="preserve">clinical expertise for complex cases is integrated </w:t>
      </w:r>
      <w:r>
        <w:rPr>
          <w:rFonts w:eastAsiaTheme="minorHAnsi"/>
          <w:sz w:val="22"/>
          <w:szCs w:val="22"/>
        </w:rPr>
        <w:t xml:space="preserve">with the expertise of the primary care team and networks of services </w:t>
      </w:r>
      <w:r w:rsidRPr="00742798">
        <w:rPr>
          <w:rFonts w:eastAsiaTheme="minorHAnsi"/>
          <w:sz w:val="22"/>
          <w:szCs w:val="22"/>
        </w:rPr>
        <w:t>in the</w:t>
      </w:r>
      <w:r>
        <w:rPr>
          <w:rFonts w:eastAsiaTheme="minorHAnsi"/>
          <w:sz w:val="22"/>
          <w:szCs w:val="22"/>
        </w:rPr>
        <w:t>ir</w:t>
      </w:r>
      <w:r w:rsidRPr="00742798">
        <w:rPr>
          <w:rFonts w:eastAsiaTheme="minorHAnsi"/>
          <w:sz w:val="22"/>
          <w:szCs w:val="22"/>
        </w:rPr>
        <w:t xml:space="preserve"> community.</w:t>
      </w:r>
    </w:p>
    <w:p w:rsidR="006447C4" w:rsidRPr="00742798" w:rsidRDefault="006447C4" w:rsidP="006447C4">
      <w:pPr>
        <w:spacing w:line="480" w:lineRule="auto"/>
        <w:ind w:firstLine="720"/>
        <w:jc w:val="both"/>
        <w:rPr>
          <w:sz w:val="22"/>
          <w:szCs w:val="22"/>
        </w:rPr>
      </w:pPr>
      <w:r w:rsidRPr="00742798">
        <w:rPr>
          <w:sz w:val="22"/>
          <w:szCs w:val="22"/>
        </w:rPr>
        <w:t xml:space="preserve">The Paediatric Palliative Care </w:t>
      </w:r>
      <w:r>
        <w:rPr>
          <w:sz w:val="22"/>
          <w:szCs w:val="22"/>
        </w:rPr>
        <w:t>S</w:t>
      </w:r>
      <w:r w:rsidRPr="00742798">
        <w:rPr>
          <w:sz w:val="22"/>
          <w:szCs w:val="22"/>
        </w:rPr>
        <w:t xml:space="preserve">ervice at the Children’s Hospital at Westmead (CHW) is a multidisciplinary specialist team represented by medical, nursing, allied health and </w:t>
      </w:r>
      <w:r w:rsidRPr="00D83999">
        <w:rPr>
          <w:sz w:val="22"/>
          <w:szCs w:val="22"/>
        </w:rPr>
        <w:t xml:space="preserve">psychology. </w:t>
      </w:r>
      <w:r>
        <w:rPr>
          <w:sz w:val="22"/>
          <w:szCs w:val="22"/>
        </w:rPr>
        <w:t>A</w:t>
      </w:r>
      <w:r w:rsidRPr="00742798">
        <w:rPr>
          <w:sz w:val="22"/>
          <w:szCs w:val="22"/>
        </w:rPr>
        <w:t xml:space="preserve">pproximately 55 children </w:t>
      </w:r>
      <w:r>
        <w:rPr>
          <w:sz w:val="22"/>
          <w:szCs w:val="22"/>
        </w:rPr>
        <w:t xml:space="preserve">a year </w:t>
      </w:r>
      <w:r w:rsidRPr="00742798">
        <w:rPr>
          <w:sz w:val="22"/>
          <w:szCs w:val="22"/>
        </w:rPr>
        <w:t xml:space="preserve">are referred for specialist palliative care. </w:t>
      </w:r>
      <w:r>
        <w:rPr>
          <w:sz w:val="22"/>
          <w:szCs w:val="22"/>
        </w:rPr>
        <w:t>The CHW Specialist palliative care services’ catchment extends across metropolitan, rural and remote locations.</w:t>
      </w:r>
      <w:r w:rsidRPr="00742798">
        <w:rPr>
          <w:sz w:val="22"/>
          <w:szCs w:val="22"/>
        </w:rPr>
        <w:t xml:space="preserve"> </w:t>
      </w:r>
      <w:r>
        <w:rPr>
          <w:sz w:val="22"/>
          <w:szCs w:val="22"/>
        </w:rPr>
        <w:t xml:space="preserve">Each year there is a small number of children who are approaching the end of their life in any particular </w:t>
      </w:r>
      <w:r>
        <w:rPr>
          <w:sz w:val="22"/>
          <w:szCs w:val="22"/>
        </w:rPr>
        <w:lastRenderedPageBreak/>
        <w:t xml:space="preserve">community. </w:t>
      </w:r>
      <w:r w:rsidRPr="00742798">
        <w:rPr>
          <w:sz w:val="22"/>
          <w:szCs w:val="22"/>
        </w:rPr>
        <w:t>The specialist palliative care team aims to provide a responsive</w:t>
      </w:r>
      <w:r>
        <w:rPr>
          <w:sz w:val="22"/>
          <w:szCs w:val="22"/>
        </w:rPr>
        <w:t>, individualised</w:t>
      </w:r>
      <w:r w:rsidRPr="00742798">
        <w:rPr>
          <w:sz w:val="22"/>
          <w:szCs w:val="22"/>
        </w:rPr>
        <w:t xml:space="preserve"> and dynamic service to meet the needs of each </w:t>
      </w:r>
      <w:r>
        <w:rPr>
          <w:sz w:val="22"/>
          <w:szCs w:val="22"/>
        </w:rPr>
        <w:t>child and their family and care-givers. T</w:t>
      </w:r>
      <w:r w:rsidRPr="00742798">
        <w:rPr>
          <w:sz w:val="22"/>
          <w:szCs w:val="22"/>
        </w:rPr>
        <w:t xml:space="preserve">his requires a high level of engagement with local </w:t>
      </w:r>
      <w:r w:rsidR="00CF26C3">
        <w:rPr>
          <w:sz w:val="22"/>
          <w:szCs w:val="22"/>
        </w:rPr>
        <w:t xml:space="preserve">community care providers and </w:t>
      </w:r>
      <w:r w:rsidR="00E336C5" w:rsidRPr="00E336C5">
        <w:rPr>
          <w:sz w:val="22"/>
          <w:szCs w:val="22"/>
        </w:rPr>
        <w:t>adult focused specialist palliative care services</w:t>
      </w:r>
      <w:r w:rsidRPr="00742798">
        <w:rPr>
          <w:sz w:val="22"/>
          <w:szCs w:val="22"/>
        </w:rPr>
        <w:t xml:space="preserve">. </w:t>
      </w:r>
    </w:p>
    <w:p w:rsidR="006447C4" w:rsidRPr="00742798" w:rsidRDefault="006447C4" w:rsidP="006447C4">
      <w:pPr>
        <w:spacing w:line="480" w:lineRule="auto"/>
        <w:ind w:firstLine="360"/>
        <w:jc w:val="both"/>
        <w:rPr>
          <w:sz w:val="22"/>
          <w:szCs w:val="22"/>
        </w:rPr>
      </w:pPr>
      <w:r>
        <w:rPr>
          <w:sz w:val="22"/>
          <w:szCs w:val="22"/>
        </w:rPr>
        <w:t>The c</w:t>
      </w:r>
      <w:r w:rsidRPr="00742798">
        <w:rPr>
          <w:sz w:val="22"/>
          <w:szCs w:val="22"/>
        </w:rPr>
        <w:t xml:space="preserve">hallenges identified in providing </w:t>
      </w:r>
      <w:r>
        <w:rPr>
          <w:sz w:val="22"/>
          <w:szCs w:val="22"/>
        </w:rPr>
        <w:t>S</w:t>
      </w:r>
      <w:r w:rsidRPr="00742798">
        <w:rPr>
          <w:sz w:val="22"/>
          <w:szCs w:val="22"/>
        </w:rPr>
        <w:t>PPC support to CHW patients and families include:</w:t>
      </w:r>
    </w:p>
    <w:p w:rsidR="006447C4" w:rsidRPr="00742798" w:rsidRDefault="006447C4" w:rsidP="006447C4">
      <w:pPr>
        <w:pStyle w:val="ListParagraph"/>
        <w:numPr>
          <w:ilvl w:val="0"/>
          <w:numId w:val="2"/>
        </w:numPr>
        <w:spacing w:line="480" w:lineRule="auto"/>
        <w:jc w:val="both"/>
        <w:rPr>
          <w:sz w:val="22"/>
          <w:szCs w:val="22"/>
        </w:rPr>
      </w:pPr>
      <w:r w:rsidRPr="00742798">
        <w:rPr>
          <w:sz w:val="22"/>
          <w:szCs w:val="22"/>
        </w:rPr>
        <w:t>Ensuring access to specialist support for each patient is available and equitable throughout an illness trajectory, irrespective of geographical location</w:t>
      </w:r>
      <w:r>
        <w:rPr>
          <w:sz w:val="22"/>
          <w:szCs w:val="22"/>
        </w:rPr>
        <w:t>.</w:t>
      </w:r>
    </w:p>
    <w:p w:rsidR="006447C4" w:rsidRPr="00742798" w:rsidRDefault="006447C4" w:rsidP="006447C4">
      <w:pPr>
        <w:pStyle w:val="ListParagraph"/>
        <w:numPr>
          <w:ilvl w:val="0"/>
          <w:numId w:val="2"/>
        </w:numPr>
        <w:spacing w:line="480" w:lineRule="auto"/>
        <w:jc w:val="both"/>
        <w:rPr>
          <w:sz w:val="22"/>
          <w:szCs w:val="22"/>
        </w:rPr>
      </w:pPr>
      <w:r w:rsidRPr="00742798">
        <w:rPr>
          <w:sz w:val="22"/>
          <w:szCs w:val="22"/>
        </w:rPr>
        <w:t xml:space="preserve">Engaging with local health services </w:t>
      </w:r>
      <w:r>
        <w:rPr>
          <w:sz w:val="22"/>
          <w:szCs w:val="22"/>
        </w:rPr>
        <w:t>with</w:t>
      </w:r>
      <w:r w:rsidRPr="00742798">
        <w:rPr>
          <w:sz w:val="22"/>
          <w:szCs w:val="22"/>
        </w:rPr>
        <w:t xml:space="preserve"> limited community resources available</w:t>
      </w:r>
      <w:r>
        <w:rPr>
          <w:sz w:val="22"/>
          <w:szCs w:val="22"/>
        </w:rPr>
        <w:t>.</w:t>
      </w:r>
    </w:p>
    <w:p w:rsidR="006447C4" w:rsidRPr="00742798" w:rsidRDefault="006447C4" w:rsidP="006447C4">
      <w:pPr>
        <w:pStyle w:val="ListParagraph"/>
        <w:numPr>
          <w:ilvl w:val="0"/>
          <w:numId w:val="2"/>
        </w:numPr>
        <w:spacing w:line="480" w:lineRule="auto"/>
        <w:jc w:val="both"/>
        <w:rPr>
          <w:sz w:val="22"/>
          <w:szCs w:val="22"/>
        </w:rPr>
      </w:pPr>
      <w:r w:rsidRPr="00742798">
        <w:rPr>
          <w:sz w:val="22"/>
          <w:szCs w:val="22"/>
        </w:rPr>
        <w:t>Developing confidence and knowledge in local health services providing PPC (through the delivery of education when required that is individualised to each child and family’s needs)</w:t>
      </w:r>
      <w:r>
        <w:rPr>
          <w:sz w:val="22"/>
          <w:szCs w:val="22"/>
        </w:rPr>
        <w:t>.</w:t>
      </w:r>
    </w:p>
    <w:p w:rsidR="006447C4" w:rsidRPr="00742798" w:rsidRDefault="006447C4" w:rsidP="006447C4">
      <w:pPr>
        <w:pStyle w:val="ListParagraph"/>
        <w:numPr>
          <w:ilvl w:val="0"/>
          <w:numId w:val="2"/>
        </w:numPr>
        <w:spacing w:line="480" w:lineRule="auto"/>
        <w:jc w:val="both"/>
        <w:rPr>
          <w:sz w:val="22"/>
          <w:szCs w:val="22"/>
        </w:rPr>
      </w:pPr>
      <w:r w:rsidRPr="00742798">
        <w:rPr>
          <w:sz w:val="22"/>
          <w:szCs w:val="22"/>
        </w:rPr>
        <w:t>Providing a responsive specialist service that is available for community providers when needed during a child’s illness</w:t>
      </w:r>
      <w:r>
        <w:rPr>
          <w:sz w:val="22"/>
          <w:szCs w:val="22"/>
        </w:rPr>
        <w:t>.</w:t>
      </w:r>
      <w:r w:rsidRPr="00742798">
        <w:rPr>
          <w:sz w:val="22"/>
          <w:szCs w:val="22"/>
        </w:rPr>
        <w:t xml:space="preserve"> </w:t>
      </w:r>
    </w:p>
    <w:p w:rsidR="006447C4" w:rsidRPr="00467D6E" w:rsidRDefault="006447C4" w:rsidP="006447C4">
      <w:pPr>
        <w:pStyle w:val="ListParagraph"/>
        <w:numPr>
          <w:ilvl w:val="0"/>
          <w:numId w:val="2"/>
        </w:numPr>
        <w:spacing w:line="480" w:lineRule="auto"/>
        <w:rPr>
          <w:b/>
          <w:sz w:val="22"/>
          <w:szCs w:val="22"/>
        </w:rPr>
      </w:pPr>
      <w:r w:rsidRPr="00742798">
        <w:rPr>
          <w:sz w:val="22"/>
          <w:szCs w:val="22"/>
        </w:rPr>
        <w:t>Providing after hours support to clinicians caring for children with life limiting conditions and children requiring end of life care.</w:t>
      </w:r>
    </w:p>
    <w:p w:rsidR="006447C4" w:rsidRPr="00742798" w:rsidRDefault="006447C4" w:rsidP="006447C4">
      <w:pPr>
        <w:spacing w:after="200" w:line="480" w:lineRule="auto"/>
        <w:jc w:val="both"/>
        <w:rPr>
          <w:b/>
          <w:sz w:val="22"/>
          <w:szCs w:val="22"/>
        </w:rPr>
      </w:pPr>
      <w:r w:rsidRPr="00742798">
        <w:rPr>
          <w:rFonts w:eastAsiaTheme="minorHAnsi"/>
          <w:sz w:val="22"/>
          <w:szCs w:val="22"/>
        </w:rPr>
        <w:t>This paper describes a model of PPC</w:t>
      </w:r>
      <w:r w:rsidRPr="002C415B">
        <w:rPr>
          <w:rFonts w:eastAsiaTheme="minorHAnsi"/>
          <w:sz w:val="22"/>
          <w:szCs w:val="22"/>
        </w:rPr>
        <w:t xml:space="preserve"> </w:t>
      </w:r>
      <w:r w:rsidRPr="00742798">
        <w:rPr>
          <w:rFonts w:eastAsiaTheme="minorHAnsi"/>
          <w:sz w:val="22"/>
          <w:szCs w:val="22"/>
        </w:rPr>
        <w:t>called “Pop Up</w:t>
      </w:r>
      <w:r>
        <w:rPr>
          <w:rFonts w:eastAsiaTheme="minorHAnsi"/>
          <w:sz w:val="22"/>
          <w:szCs w:val="22"/>
        </w:rPr>
        <w:t>”</w:t>
      </w:r>
      <w:r w:rsidRPr="00742798">
        <w:rPr>
          <w:rFonts w:eastAsiaTheme="minorHAnsi"/>
          <w:sz w:val="22"/>
          <w:szCs w:val="22"/>
        </w:rPr>
        <w:t>, developed in the Australian context, to improve access to specialist PPC for children at home</w:t>
      </w:r>
      <w:r>
        <w:rPr>
          <w:rFonts w:eastAsiaTheme="minorHAnsi"/>
          <w:sz w:val="22"/>
          <w:szCs w:val="22"/>
        </w:rPr>
        <w:t>.</w:t>
      </w:r>
      <w:r w:rsidRPr="00742798">
        <w:rPr>
          <w:rFonts w:eastAsiaTheme="minorHAnsi"/>
          <w:sz w:val="22"/>
          <w:szCs w:val="22"/>
        </w:rPr>
        <w:t xml:space="preserve"> A case study is described to illustrate this new model of care.  </w:t>
      </w:r>
    </w:p>
    <w:p w:rsidR="006447C4" w:rsidRDefault="006447C4" w:rsidP="006447C4">
      <w:pPr>
        <w:spacing w:line="480" w:lineRule="auto"/>
        <w:jc w:val="both"/>
        <w:rPr>
          <w:b/>
          <w:sz w:val="22"/>
          <w:szCs w:val="22"/>
        </w:rPr>
      </w:pPr>
    </w:p>
    <w:p w:rsidR="006447C4" w:rsidRDefault="006447C4" w:rsidP="006447C4">
      <w:pPr>
        <w:spacing w:line="480" w:lineRule="auto"/>
        <w:jc w:val="both"/>
        <w:rPr>
          <w:sz w:val="22"/>
          <w:szCs w:val="22"/>
        </w:rPr>
      </w:pPr>
      <w:r w:rsidRPr="00742798">
        <w:rPr>
          <w:b/>
          <w:sz w:val="22"/>
          <w:szCs w:val="22"/>
        </w:rPr>
        <w:t>The Pop Up Model of Care</w:t>
      </w:r>
    </w:p>
    <w:p w:rsidR="006447C4" w:rsidRPr="00742798" w:rsidRDefault="006447C4" w:rsidP="006447C4">
      <w:pPr>
        <w:spacing w:line="480" w:lineRule="auto"/>
        <w:jc w:val="both"/>
        <w:rPr>
          <w:sz w:val="22"/>
          <w:szCs w:val="22"/>
        </w:rPr>
      </w:pPr>
      <w:r w:rsidRPr="00742798">
        <w:rPr>
          <w:sz w:val="22"/>
          <w:szCs w:val="22"/>
        </w:rPr>
        <w:t xml:space="preserve">A Pop Up intervention </w:t>
      </w:r>
      <w:r>
        <w:rPr>
          <w:sz w:val="22"/>
          <w:szCs w:val="22"/>
        </w:rPr>
        <w:t>occurs when a S</w:t>
      </w:r>
      <w:r w:rsidRPr="00742798">
        <w:rPr>
          <w:sz w:val="22"/>
          <w:szCs w:val="22"/>
        </w:rPr>
        <w:t xml:space="preserve">PPC service </w:t>
      </w:r>
      <w:r>
        <w:rPr>
          <w:sz w:val="22"/>
          <w:szCs w:val="22"/>
        </w:rPr>
        <w:t xml:space="preserve">responds to the needs of an individual child and </w:t>
      </w:r>
      <w:r w:rsidRPr="00742798">
        <w:rPr>
          <w:sz w:val="22"/>
          <w:szCs w:val="22"/>
        </w:rPr>
        <w:t>build</w:t>
      </w:r>
      <w:r>
        <w:rPr>
          <w:sz w:val="22"/>
          <w:szCs w:val="22"/>
        </w:rPr>
        <w:t>s</w:t>
      </w:r>
      <w:r w:rsidRPr="00742798">
        <w:rPr>
          <w:sz w:val="22"/>
          <w:szCs w:val="22"/>
        </w:rPr>
        <w:t xml:space="preserve"> capacity within a child and family’s local community to establish a </w:t>
      </w:r>
      <w:r>
        <w:rPr>
          <w:sz w:val="22"/>
          <w:szCs w:val="22"/>
        </w:rPr>
        <w:t xml:space="preserve">‘bespoke’ </w:t>
      </w:r>
      <w:r w:rsidRPr="00742798">
        <w:rPr>
          <w:sz w:val="22"/>
          <w:szCs w:val="22"/>
        </w:rPr>
        <w:t xml:space="preserve">paediatric network </w:t>
      </w:r>
      <w:r>
        <w:rPr>
          <w:sz w:val="22"/>
          <w:szCs w:val="22"/>
        </w:rPr>
        <w:t xml:space="preserve">incorporating </w:t>
      </w:r>
      <w:r w:rsidRPr="00742798">
        <w:rPr>
          <w:sz w:val="22"/>
          <w:szCs w:val="22"/>
        </w:rPr>
        <w:t>the following triad:</w:t>
      </w:r>
    </w:p>
    <w:p w:rsidR="006447C4" w:rsidRPr="00742798" w:rsidRDefault="006447C4" w:rsidP="006447C4">
      <w:pPr>
        <w:spacing w:line="480" w:lineRule="auto"/>
        <w:jc w:val="both"/>
        <w:rPr>
          <w:sz w:val="22"/>
          <w:szCs w:val="22"/>
        </w:rPr>
      </w:pPr>
      <w:r w:rsidRPr="00742798">
        <w:rPr>
          <w:sz w:val="22"/>
          <w:szCs w:val="22"/>
        </w:rPr>
        <w:t>1.</w:t>
      </w:r>
      <w:r w:rsidRPr="00742798">
        <w:rPr>
          <w:sz w:val="22"/>
          <w:szCs w:val="22"/>
        </w:rPr>
        <w:tab/>
        <w:t>Family/carer</w:t>
      </w:r>
    </w:p>
    <w:p w:rsidR="006447C4" w:rsidRPr="00742798" w:rsidRDefault="006447C4" w:rsidP="00E42900">
      <w:pPr>
        <w:spacing w:line="480" w:lineRule="auto"/>
        <w:ind w:left="709" w:hanging="709"/>
        <w:jc w:val="both"/>
        <w:rPr>
          <w:sz w:val="22"/>
          <w:szCs w:val="22"/>
        </w:rPr>
      </w:pPr>
      <w:r w:rsidRPr="00742798">
        <w:rPr>
          <w:sz w:val="22"/>
          <w:szCs w:val="22"/>
        </w:rPr>
        <w:t>2.</w:t>
      </w:r>
      <w:r w:rsidRPr="00742798">
        <w:rPr>
          <w:sz w:val="22"/>
          <w:szCs w:val="22"/>
        </w:rPr>
        <w:tab/>
        <w:t xml:space="preserve">Local health services (GPs, community nursing, </w:t>
      </w:r>
      <w:r w:rsidR="00E42900">
        <w:rPr>
          <w:sz w:val="22"/>
          <w:szCs w:val="22"/>
        </w:rPr>
        <w:t xml:space="preserve">community adult palliative care, </w:t>
      </w:r>
      <w:r w:rsidRPr="00742798">
        <w:rPr>
          <w:sz w:val="22"/>
          <w:szCs w:val="22"/>
        </w:rPr>
        <w:t>local hospital services)</w:t>
      </w:r>
    </w:p>
    <w:p w:rsidR="006447C4" w:rsidRPr="00742798" w:rsidRDefault="006447C4" w:rsidP="006447C4">
      <w:pPr>
        <w:spacing w:line="480" w:lineRule="auto"/>
        <w:jc w:val="both"/>
        <w:rPr>
          <w:sz w:val="22"/>
          <w:szCs w:val="22"/>
        </w:rPr>
      </w:pPr>
      <w:r w:rsidRPr="00742798">
        <w:rPr>
          <w:sz w:val="22"/>
          <w:szCs w:val="22"/>
        </w:rPr>
        <w:t>3.</w:t>
      </w:r>
      <w:r w:rsidRPr="00742798">
        <w:rPr>
          <w:sz w:val="22"/>
          <w:szCs w:val="22"/>
        </w:rPr>
        <w:tab/>
        <w:t>Specialist PPC Service</w:t>
      </w:r>
      <w:r>
        <w:rPr>
          <w:sz w:val="22"/>
          <w:szCs w:val="22"/>
        </w:rPr>
        <w:t>.</w:t>
      </w:r>
    </w:p>
    <w:p w:rsidR="006447C4" w:rsidRPr="00742798" w:rsidRDefault="006447C4" w:rsidP="006447C4">
      <w:pPr>
        <w:spacing w:after="200" w:line="480" w:lineRule="auto"/>
        <w:jc w:val="both"/>
        <w:rPr>
          <w:sz w:val="22"/>
          <w:szCs w:val="22"/>
        </w:rPr>
      </w:pPr>
    </w:p>
    <w:p w:rsidR="006447C4" w:rsidRPr="00742798" w:rsidRDefault="006447C4" w:rsidP="006447C4">
      <w:pPr>
        <w:tabs>
          <w:tab w:val="left" w:pos="7797"/>
        </w:tabs>
        <w:spacing w:after="200" w:line="480" w:lineRule="auto"/>
        <w:jc w:val="both"/>
        <w:rPr>
          <w:sz w:val="22"/>
          <w:szCs w:val="22"/>
        </w:rPr>
      </w:pPr>
      <w:r w:rsidRPr="00742798">
        <w:rPr>
          <w:sz w:val="22"/>
          <w:szCs w:val="22"/>
        </w:rPr>
        <w:t xml:space="preserve">A Pop Up is a specific intervention over and above the care that is provided to a child and family with identified goals, objectives and interventions leading towards </w:t>
      </w:r>
      <w:r w:rsidR="00F30542">
        <w:rPr>
          <w:sz w:val="22"/>
          <w:szCs w:val="22"/>
        </w:rPr>
        <w:t>improving confidence of local care providers</w:t>
      </w:r>
      <w:r w:rsidRPr="00742798">
        <w:rPr>
          <w:sz w:val="22"/>
          <w:szCs w:val="22"/>
        </w:rPr>
        <w:t xml:space="preserve"> </w:t>
      </w:r>
      <w:r>
        <w:rPr>
          <w:sz w:val="22"/>
          <w:szCs w:val="22"/>
        </w:rPr>
        <w:t>to deliver PPC</w:t>
      </w:r>
      <w:r w:rsidRPr="00742798">
        <w:rPr>
          <w:sz w:val="22"/>
          <w:szCs w:val="22"/>
        </w:rPr>
        <w:t xml:space="preserve">. </w:t>
      </w:r>
      <w:r w:rsidRPr="00742798">
        <w:rPr>
          <w:rFonts w:eastAsiaTheme="minorHAnsi"/>
          <w:sz w:val="22"/>
          <w:szCs w:val="22"/>
        </w:rPr>
        <w:t xml:space="preserve">The model was developed </w:t>
      </w:r>
      <w:r>
        <w:rPr>
          <w:rFonts w:eastAsiaTheme="minorHAnsi"/>
          <w:sz w:val="22"/>
          <w:szCs w:val="22"/>
        </w:rPr>
        <w:t>to ensure that SPPC</w:t>
      </w:r>
      <w:r w:rsidRPr="00742798">
        <w:rPr>
          <w:rFonts w:eastAsiaTheme="minorHAnsi"/>
          <w:sz w:val="22"/>
          <w:szCs w:val="22"/>
        </w:rPr>
        <w:t xml:space="preserve"> service</w:t>
      </w:r>
      <w:r>
        <w:rPr>
          <w:rFonts w:eastAsiaTheme="minorHAnsi"/>
          <w:sz w:val="22"/>
          <w:szCs w:val="22"/>
        </w:rPr>
        <w:t>s</w:t>
      </w:r>
      <w:r w:rsidRPr="00742798">
        <w:rPr>
          <w:rFonts w:eastAsiaTheme="minorHAnsi"/>
          <w:sz w:val="22"/>
          <w:szCs w:val="22"/>
        </w:rPr>
        <w:t xml:space="preserve"> could provide responsive support to local health providers </w:t>
      </w:r>
      <w:r>
        <w:rPr>
          <w:rFonts w:eastAsiaTheme="minorHAnsi"/>
          <w:sz w:val="22"/>
          <w:szCs w:val="22"/>
        </w:rPr>
        <w:t xml:space="preserve">using just-in-time learning with the objective of building capability and capacity required to deliver high quality palliative care </w:t>
      </w:r>
      <w:r w:rsidRPr="00742798">
        <w:rPr>
          <w:rFonts w:eastAsiaTheme="minorHAnsi"/>
          <w:sz w:val="22"/>
          <w:szCs w:val="22"/>
        </w:rPr>
        <w:t xml:space="preserve">irrespective of geographical location </w:t>
      </w:r>
      <w:r>
        <w:rPr>
          <w:rFonts w:eastAsiaTheme="minorHAnsi"/>
          <w:sz w:val="22"/>
          <w:szCs w:val="22"/>
        </w:rPr>
        <w:t>.</w:t>
      </w:r>
      <w:r w:rsidRPr="00742798">
        <w:rPr>
          <w:rFonts w:eastAsiaTheme="minorHAnsi"/>
          <w:sz w:val="22"/>
          <w:szCs w:val="22"/>
        </w:rPr>
        <w:t xml:space="preserve">The intervention may require </w:t>
      </w:r>
      <w:r>
        <w:rPr>
          <w:rFonts w:eastAsiaTheme="minorHAnsi"/>
          <w:sz w:val="22"/>
          <w:szCs w:val="22"/>
        </w:rPr>
        <w:t xml:space="preserve">that the specialist service </w:t>
      </w:r>
      <w:r w:rsidRPr="00742798">
        <w:rPr>
          <w:rFonts w:eastAsiaTheme="minorHAnsi"/>
          <w:sz w:val="22"/>
          <w:szCs w:val="22"/>
        </w:rPr>
        <w:t>travel from a city location to a rural or remote location, or alternatively, us</w:t>
      </w:r>
      <w:r>
        <w:rPr>
          <w:rFonts w:eastAsiaTheme="minorHAnsi"/>
          <w:sz w:val="22"/>
          <w:szCs w:val="22"/>
        </w:rPr>
        <w:t>e</w:t>
      </w:r>
      <w:r w:rsidRPr="00742798">
        <w:rPr>
          <w:rFonts w:eastAsiaTheme="minorHAnsi"/>
          <w:sz w:val="22"/>
          <w:szCs w:val="22"/>
        </w:rPr>
        <w:t xml:space="preserve"> novel communication technologies such as teleconference and videoconference, to deliver </w:t>
      </w:r>
      <w:r>
        <w:rPr>
          <w:rFonts w:eastAsiaTheme="minorHAnsi"/>
          <w:sz w:val="22"/>
          <w:szCs w:val="22"/>
        </w:rPr>
        <w:t>just-</w:t>
      </w:r>
      <w:r w:rsidRPr="00742798">
        <w:rPr>
          <w:rFonts w:eastAsiaTheme="minorHAnsi"/>
          <w:sz w:val="22"/>
          <w:szCs w:val="22"/>
        </w:rPr>
        <w:t>in-time training.</w:t>
      </w:r>
      <w:r>
        <w:rPr>
          <w:rFonts w:eastAsiaTheme="minorHAnsi"/>
          <w:sz w:val="22"/>
          <w:szCs w:val="22"/>
        </w:rPr>
        <w:t xml:space="preserve"> </w:t>
      </w:r>
      <w:r w:rsidR="00266842">
        <w:rPr>
          <w:rFonts w:eastAsiaTheme="minorHAnsi"/>
          <w:sz w:val="22"/>
          <w:szCs w:val="22"/>
        </w:rPr>
        <w:t>Using</w:t>
      </w:r>
      <w:r w:rsidRPr="004E242C">
        <w:rPr>
          <w:rFonts w:eastAsiaTheme="minorHAnsi"/>
          <w:sz w:val="22"/>
          <w:szCs w:val="22"/>
        </w:rPr>
        <w:t xml:space="preserve"> telemedicine</w:t>
      </w:r>
      <w:r w:rsidR="004E242C">
        <w:rPr>
          <w:rFonts w:eastAsiaTheme="minorHAnsi"/>
          <w:sz w:val="22"/>
          <w:szCs w:val="22"/>
        </w:rPr>
        <w:t xml:space="preserve"> </w:t>
      </w:r>
      <w:r w:rsidR="00266842">
        <w:rPr>
          <w:rFonts w:eastAsiaTheme="minorHAnsi"/>
          <w:sz w:val="22"/>
          <w:szCs w:val="22"/>
        </w:rPr>
        <w:t xml:space="preserve">for </w:t>
      </w:r>
      <w:r w:rsidR="004E242C">
        <w:rPr>
          <w:rFonts w:eastAsiaTheme="minorHAnsi"/>
          <w:sz w:val="22"/>
          <w:szCs w:val="22"/>
        </w:rPr>
        <w:t>con</w:t>
      </w:r>
      <w:r w:rsidR="00266842">
        <w:rPr>
          <w:rFonts w:eastAsiaTheme="minorHAnsi"/>
          <w:sz w:val="22"/>
          <w:szCs w:val="22"/>
        </w:rPr>
        <w:t>sultations</w:t>
      </w:r>
      <w:r w:rsidR="004E242C">
        <w:rPr>
          <w:rFonts w:eastAsiaTheme="minorHAnsi"/>
          <w:sz w:val="22"/>
          <w:szCs w:val="22"/>
        </w:rPr>
        <w:t xml:space="preserve"> in palliative care</w:t>
      </w:r>
      <w:r w:rsidRPr="004E242C">
        <w:rPr>
          <w:rFonts w:eastAsiaTheme="minorHAnsi"/>
          <w:sz w:val="22"/>
          <w:szCs w:val="22"/>
        </w:rPr>
        <w:t xml:space="preserve"> has been reported to be as e</w:t>
      </w:r>
      <w:r w:rsidR="00D55A15" w:rsidRPr="004E242C">
        <w:rPr>
          <w:rFonts w:eastAsiaTheme="minorHAnsi"/>
          <w:sz w:val="22"/>
          <w:szCs w:val="22"/>
        </w:rPr>
        <w:t xml:space="preserve">ffective as face to face consultations </w:t>
      </w:r>
      <w:r w:rsidR="004E242C">
        <w:rPr>
          <w:rFonts w:eastAsiaTheme="minorHAnsi"/>
          <w:sz w:val="22"/>
          <w:szCs w:val="22"/>
        </w:rPr>
        <w:t>¹¹</w:t>
      </w:r>
      <w:r w:rsidRPr="00742798">
        <w:rPr>
          <w:rFonts w:eastAsiaTheme="minorHAnsi"/>
          <w:sz w:val="22"/>
          <w:szCs w:val="22"/>
        </w:rPr>
        <w:t xml:space="preserve">. </w:t>
      </w:r>
    </w:p>
    <w:p w:rsidR="006447C4" w:rsidRPr="00742798" w:rsidRDefault="006447C4" w:rsidP="006447C4">
      <w:pPr>
        <w:spacing w:line="480" w:lineRule="auto"/>
        <w:ind w:firstLine="360"/>
        <w:jc w:val="both"/>
        <w:rPr>
          <w:b/>
          <w:sz w:val="22"/>
          <w:szCs w:val="22"/>
        </w:rPr>
      </w:pPr>
      <w:r w:rsidRPr="00742798">
        <w:rPr>
          <w:sz w:val="22"/>
          <w:szCs w:val="22"/>
        </w:rPr>
        <w:t xml:space="preserve">A Pop Up intervention may require multiple occasions of service by the </w:t>
      </w:r>
      <w:r>
        <w:rPr>
          <w:sz w:val="22"/>
          <w:szCs w:val="22"/>
        </w:rPr>
        <w:t>S</w:t>
      </w:r>
      <w:r w:rsidRPr="00742798">
        <w:rPr>
          <w:sz w:val="22"/>
          <w:szCs w:val="22"/>
        </w:rPr>
        <w:t xml:space="preserve">PPC service over a specific period of time to </w:t>
      </w:r>
      <w:r>
        <w:rPr>
          <w:sz w:val="22"/>
          <w:szCs w:val="22"/>
        </w:rPr>
        <w:t xml:space="preserve">develop capability within the local care services. </w:t>
      </w:r>
      <w:r w:rsidRPr="00742798">
        <w:rPr>
          <w:sz w:val="22"/>
          <w:szCs w:val="22"/>
        </w:rPr>
        <w:t xml:space="preserve"> Pop Up interventions are always linked with </w:t>
      </w:r>
      <w:r>
        <w:rPr>
          <w:sz w:val="22"/>
          <w:szCs w:val="22"/>
        </w:rPr>
        <w:t>just-</w:t>
      </w:r>
      <w:r w:rsidRPr="00742798">
        <w:rPr>
          <w:sz w:val="22"/>
          <w:szCs w:val="22"/>
        </w:rPr>
        <w:t xml:space="preserve">in-time training provided to local health staff. </w:t>
      </w:r>
      <w:r>
        <w:rPr>
          <w:sz w:val="22"/>
          <w:szCs w:val="22"/>
        </w:rPr>
        <w:t>Just-</w:t>
      </w:r>
      <w:r w:rsidRPr="00742798">
        <w:rPr>
          <w:sz w:val="22"/>
          <w:szCs w:val="22"/>
        </w:rPr>
        <w:t>In-time training is a major component of the Pop Up model of care.</w:t>
      </w:r>
      <w:r>
        <w:rPr>
          <w:sz w:val="22"/>
          <w:szCs w:val="22"/>
        </w:rPr>
        <w:t xml:space="preserve"> Just-i</w:t>
      </w:r>
      <w:r w:rsidRPr="00742798">
        <w:rPr>
          <w:sz w:val="22"/>
          <w:szCs w:val="22"/>
        </w:rPr>
        <w:t xml:space="preserve">n-time training is defined as specific, high level training </w:t>
      </w:r>
      <w:r>
        <w:rPr>
          <w:sz w:val="22"/>
          <w:szCs w:val="22"/>
        </w:rPr>
        <w:t>that is delivered when the need for that knowledge arises.  It may cover</w:t>
      </w:r>
      <w:r w:rsidRPr="00742798">
        <w:rPr>
          <w:sz w:val="22"/>
          <w:szCs w:val="22"/>
        </w:rPr>
        <w:t>:</w:t>
      </w:r>
    </w:p>
    <w:p w:rsidR="006447C4" w:rsidRPr="00742798" w:rsidRDefault="006447C4" w:rsidP="006447C4">
      <w:pPr>
        <w:pStyle w:val="ListParagraph"/>
        <w:numPr>
          <w:ilvl w:val="0"/>
          <w:numId w:val="4"/>
        </w:numPr>
        <w:spacing w:line="480" w:lineRule="auto"/>
        <w:jc w:val="both"/>
        <w:rPr>
          <w:sz w:val="22"/>
          <w:szCs w:val="22"/>
        </w:rPr>
      </w:pPr>
      <w:r w:rsidRPr="00742798">
        <w:rPr>
          <w:sz w:val="22"/>
          <w:szCs w:val="22"/>
        </w:rPr>
        <w:t>Symptom management</w:t>
      </w:r>
    </w:p>
    <w:p w:rsidR="006447C4" w:rsidRPr="00742798" w:rsidRDefault="006447C4" w:rsidP="006447C4">
      <w:pPr>
        <w:pStyle w:val="ListParagraph"/>
        <w:numPr>
          <w:ilvl w:val="0"/>
          <w:numId w:val="4"/>
        </w:numPr>
        <w:spacing w:line="480" w:lineRule="auto"/>
        <w:jc w:val="both"/>
        <w:rPr>
          <w:sz w:val="22"/>
          <w:szCs w:val="22"/>
        </w:rPr>
      </w:pPr>
      <w:r w:rsidRPr="00742798">
        <w:rPr>
          <w:sz w:val="22"/>
          <w:szCs w:val="22"/>
        </w:rPr>
        <w:t>End of life care</w:t>
      </w:r>
    </w:p>
    <w:p w:rsidR="006447C4" w:rsidRPr="00742798" w:rsidRDefault="006447C4" w:rsidP="006447C4">
      <w:pPr>
        <w:pStyle w:val="ListParagraph"/>
        <w:numPr>
          <w:ilvl w:val="0"/>
          <w:numId w:val="4"/>
        </w:numPr>
        <w:spacing w:line="480" w:lineRule="auto"/>
        <w:jc w:val="both"/>
        <w:rPr>
          <w:sz w:val="22"/>
          <w:szCs w:val="22"/>
        </w:rPr>
      </w:pPr>
      <w:r w:rsidRPr="00742798">
        <w:rPr>
          <w:sz w:val="22"/>
          <w:szCs w:val="22"/>
        </w:rPr>
        <w:t>Physical aspects of patient care according to individualized need and diagnosis</w:t>
      </w:r>
    </w:p>
    <w:p w:rsidR="006447C4" w:rsidRPr="00742798" w:rsidRDefault="006447C4" w:rsidP="006447C4">
      <w:pPr>
        <w:pStyle w:val="ListParagraph"/>
        <w:numPr>
          <w:ilvl w:val="0"/>
          <w:numId w:val="4"/>
        </w:numPr>
        <w:spacing w:line="480" w:lineRule="auto"/>
        <w:jc w:val="both"/>
        <w:rPr>
          <w:sz w:val="22"/>
          <w:szCs w:val="22"/>
        </w:rPr>
      </w:pPr>
      <w:r w:rsidRPr="00742798">
        <w:rPr>
          <w:sz w:val="22"/>
          <w:szCs w:val="22"/>
        </w:rPr>
        <w:t xml:space="preserve">Psychosocial aspects of paediatric palliative care </w:t>
      </w:r>
    </w:p>
    <w:p w:rsidR="006447C4" w:rsidRPr="00467D6E" w:rsidRDefault="006447C4" w:rsidP="006447C4">
      <w:pPr>
        <w:pStyle w:val="ListParagraph"/>
        <w:numPr>
          <w:ilvl w:val="0"/>
          <w:numId w:val="4"/>
        </w:numPr>
        <w:spacing w:line="480" w:lineRule="auto"/>
        <w:jc w:val="both"/>
        <w:rPr>
          <w:sz w:val="22"/>
          <w:szCs w:val="22"/>
        </w:rPr>
      </w:pPr>
      <w:r w:rsidRPr="00742798">
        <w:rPr>
          <w:sz w:val="22"/>
          <w:szCs w:val="22"/>
        </w:rPr>
        <w:t xml:space="preserve"> Bereavement support.</w:t>
      </w:r>
    </w:p>
    <w:p w:rsidR="006447C4" w:rsidRDefault="006447C4" w:rsidP="006447C4">
      <w:pPr>
        <w:spacing w:after="200" w:line="480" w:lineRule="auto"/>
        <w:jc w:val="both"/>
        <w:rPr>
          <w:rFonts w:eastAsiaTheme="minorHAnsi"/>
          <w:sz w:val="22"/>
          <w:szCs w:val="22"/>
        </w:rPr>
      </w:pPr>
      <w:r>
        <w:rPr>
          <w:sz w:val="22"/>
          <w:szCs w:val="22"/>
        </w:rPr>
        <w:t>Just-i</w:t>
      </w:r>
      <w:r w:rsidRPr="00742798">
        <w:rPr>
          <w:sz w:val="22"/>
          <w:szCs w:val="22"/>
        </w:rPr>
        <w:t>n-time training may need to be re-</w:t>
      </w:r>
      <w:r>
        <w:rPr>
          <w:sz w:val="22"/>
          <w:szCs w:val="22"/>
        </w:rPr>
        <w:t xml:space="preserve">delivered </w:t>
      </w:r>
      <w:r w:rsidRPr="00742798">
        <w:rPr>
          <w:sz w:val="22"/>
          <w:szCs w:val="22"/>
        </w:rPr>
        <w:t>to local health services when a child’s care needs change throughout their illness trajectory</w:t>
      </w:r>
      <w:r>
        <w:rPr>
          <w:sz w:val="22"/>
          <w:szCs w:val="22"/>
        </w:rPr>
        <w:t>.</w:t>
      </w:r>
    </w:p>
    <w:p w:rsidR="006447C4" w:rsidRDefault="006447C4" w:rsidP="006447C4">
      <w:pPr>
        <w:spacing w:after="200" w:line="480" w:lineRule="auto"/>
        <w:jc w:val="both"/>
        <w:rPr>
          <w:rFonts w:eastAsiaTheme="minorHAnsi"/>
          <w:sz w:val="22"/>
          <w:szCs w:val="22"/>
        </w:rPr>
      </w:pPr>
      <w:r>
        <w:rPr>
          <w:rFonts w:eastAsiaTheme="minorHAnsi"/>
          <w:sz w:val="22"/>
          <w:szCs w:val="22"/>
        </w:rPr>
        <w:t>Specialist paediatric palliative care</w:t>
      </w:r>
      <w:r w:rsidRPr="00742798">
        <w:rPr>
          <w:rFonts w:eastAsiaTheme="minorHAnsi"/>
          <w:sz w:val="22"/>
          <w:szCs w:val="22"/>
        </w:rPr>
        <w:t xml:space="preserve"> services are few in Australia and this model can potentially be implemented in any geographical location. The end goal of a Pop Up intervention is to </w:t>
      </w:r>
      <w:r>
        <w:rPr>
          <w:rFonts w:eastAsiaTheme="minorHAnsi"/>
          <w:sz w:val="22"/>
          <w:szCs w:val="22"/>
        </w:rPr>
        <w:t xml:space="preserve">establish enhanced </w:t>
      </w:r>
      <w:r w:rsidRPr="00742798">
        <w:rPr>
          <w:rFonts w:eastAsiaTheme="minorHAnsi"/>
          <w:sz w:val="22"/>
          <w:szCs w:val="22"/>
        </w:rPr>
        <w:t xml:space="preserve">capacity, enabling local health services to confidently manage </w:t>
      </w:r>
      <w:r>
        <w:rPr>
          <w:rFonts w:eastAsiaTheme="minorHAnsi"/>
          <w:sz w:val="22"/>
          <w:szCs w:val="22"/>
        </w:rPr>
        <w:t xml:space="preserve">the care of </w:t>
      </w:r>
      <w:r w:rsidRPr="00742798">
        <w:rPr>
          <w:rFonts w:eastAsiaTheme="minorHAnsi"/>
          <w:sz w:val="22"/>
          <w:szCs w:val="22"/>
        </w:rPr>
        <w:t>a child</w:t>
      </w:r>
      <w:r>
        <w:rPr>
          <w:rFonts w:eastAsiaTheme="minorHAnsi"/>
          <w:sz w:val="22"/>
          <w:szCs w:val="22"/>
        </w:rPr>
        <w:t xml:space="preserve"> with a life </w:t>
      </w:r>
      <w:r>
        <w:rPr>
          <w:rFonts w:eastAsiaTheme="minorHAnsi"/>
          <w:sz w:val="22"/>
          <w:szCs w:val="22"/>
        </w:rPr>
        <w:lastRenderedPageBreak/>
        <w:t>limiting illness.</w:t>
      </w:r>
      <w:r w:rsidRPr="00742798">
        <w:rPr>
          <w:rFonts w:eastAsiaTheme="minorHAnsi"/>
          <w:sz w:val="22"/>
          <w:szCs w:val="22"/>
        </w:rPr>
        <w:t xml:space="preserve"> </w:t>
      </w:r>
      <w:r>
        <w:rPr>
          <w:rFonts w:eastAsiaTheme="minorHAnsi"/>
          <w:sz w:val="22"/>
          <w:szCs w:val="22"/>
        </w:rPr>
        <w:t xml:space="preserve">Pop Up interventions provide the local health services with the knowledge and skills necessary to deliver safe and effective care.  </w:t>
      </w:r>
      <w:r w:rsidRPr="00742798">
        <w:rPr>
          <w:rFonts w:eastAsiaTheme="minorHAnsi"/>
          <w:sz w:val="22"/>
          <w:szCs w:val="22"/>
        </w:rPr>
        <w:t>Further Pop</w:t>
      </w:r>
      <w:r>
        <w:rPr>
          <w:rFonts w:eastAsiaTheme="minorHAnsi"/>
          <w:sz w:val="22"/>
          <w:szCs w:val="22"/>
        </w:rPr>
        <w:t xml:space="preserve"> </w:t>
      </w:r>
      <w:r w:rsidRPr="00742798">
        <w:rPr>
          <w:rFonts w:eastAsiaTheme="minorHAnsi"/>
          <w:sz w:val="22"/>
          <w:szCs w:val="22"/>
        </w:rPr>
        <w:t xml:space="preserve">Up interventions </w:t>
      </w:r>
      <w:r>
        <w:rPr>
          <w:rFonts w:eastAsiaTheme="minorHAnsi"/>
          <w:sz w:val="22"/>
          <w:szCs w:val="22"/>
        </w:rPr>
        <w:t>may</w:t>
      </w:r>
      <w:r w:rsidRPr="00742798">
        <w:rPr>
          <w:rFonts w:eastAsiaTheme="minorHAnsi"/>
          <w:sz w:val="22"/>
          <w:szCs w:val="22"/>
        </w:rPr>
        <w:t xml:space="preserve"> occur as the needs of the child or family change,</w:t>
      </w:r>
      <w:r>
        <w:rPr>
          <w:rFonts w:eastAsiaTheme="minorHAnsi"/>
          <w:sz w:val="22"/>
          <w:szCs w:val="22"/>
        </w:rPr>
        <w:t xml:space="preserve"> or</w:t>
      </w:r>
      <w:r w:rsidRPr="00742798">
        <w:rPr>
          <w:rFonts w:eastAsiaTheme="minorHAnsi"/>
          <w:sz w:val="22"/>
          <w:szCs w:val="22"/>
        </w:rPr>
        <w:t xml:space="preserve"> the local health services </w:t>
      </w:r>
      <w:r>
        <w:rPr>
          <w:rFonts w:eastAsiaTheme="minorHAnsi"/>
          <w:sz w:val="22"/>
          <w:szCs w:val="22"/>
        </w:rPr>
        <w:t>required</w:t>
      </w:r>
      <w:r w:rsidRPr="00742798">
        <w:rPr>
          <w:rFonts w:eastAsiaTheme="minorHAnsi"/>
          <w:sz w:val="22"/>
          <w:szCs w:val="22"/>
        </w:rPr>
        <w:t xml:space="preserve"> additional support. The </w:t>
      </w:r>
      <w:r>
        <w:rPr>
          <w:rFonts w:eastAsiaTheme="minorHAnsi"/>
          <w:sz w:val="22"/>
          <w:szCs w:val="22"/>
        </w:rPr>
        <w:t>S</w:t>
      </w:r>
      <w:r w:rsidRPr="00742798">
        <w:rPr>
          <w:rFonts w:eastAsiaTheme="minorHAnsi"/>
          <w:sz w:val="22"/>
          <w:szCs w:val="22"/>
        </w:rPr>
        <w:t xml:space="preserve">PPC care team would “Pop Up” to re-coordinate a comprehensive care plan and provide necessary education (and </w:t>
      </w:r>
      <w:r>
        <w:rPr>
          <w:rFonts w:eastAsiaTheme="minorHAnsi"/>
          <w:sz w:val="22"/>
          <w:szCs w:val="22"/>
        </w:rPr>
        <w:t>just-</w:t>
      </w:r>
      <w:r w:rsidRPr="00742798">
        <w:rPr>
          <w:rFonts w:eastAsiaTheme="minorHAnsi"/>
          <w:sz w:val="22"/>
          <w:szCs w:val="22"/>
        </w:rPr>
        <w:t xml:space="preserve">in-time training) </w:t>
      </w:r>
      <w:r>
        <w:rPr>
          <w:rFonts w:eastAsiaTheme="minorHAnsi"/>
          <w:sz w:val="22"/>
          <w:szCs w:val="22"/>
        </w:rPr>
        <w:t xml:space="preserve">to enable </w:t>
      </w:r>
      <w:r w:rsidR="00F30542">
        <w:rPr>
          <w:rFonts w:eastAsiaTheme="minorHAnsi"/>
          <w:sz w:val="22"/>
          <w:szCs w:val="22"/>
        </w:rPr>
        <w:t>local teams to</w:t>
      </w:r>
      <w:r w:rsidRPr="00742798">
        <w:rPr>
          <w:rFonts w:eastAsiaTheme="minorHAnsi"/>
          <w:sz w:val="22"/>
          <w:szCs w:val="22"/>
        </w:rPr>
        <w:t xml:space="preserve"> continue to provide effective care for the child and their family. </w:t>
      </w:r>
    </w:p>
    <w:p w:rsidR="006447C4" w:rsidRPr="00742798" w:rsidRDefault="006447C4" w:rsidP="006447C4">
      <w:pPr>
        <w:spacing w:after="200" w:line="480" w:lineRule="auto"/>
        <w:jc w:val="both"/>
        <w:rPr>
          <w:rFonts w:eastAsiaTheme="minorHAnsi"/>
          <w:sz w:val="22"/>
          <w:szCs w:val="22"/>
        </w:rPr>
      </w:pPr>
      <w:r w:rsidRPr="00742798">
        <w:rPr>
          <w:rFonts w:eastAsiaTheme="minorHAnsi"/>
          <w:sz w:val="22"/>
          <w:szCs w:val="22"/>
        </w:rPr>
        <w:t xml:space="preserve">Effective </w:t>
      </w:r>
      <w:r>
        <w:rPr>
          <w:rFonts w:eastAsiaTheme="minorHAnsi"/>
          <w:sz w:val="22"/>
          <w:szCs w:val="22"/>
        </w:rPr>
        <w:t xml:space="preserve">pop-up interventions </w:t>
      </w:r>
      <w:r w:rsidRPr="00742798">
        <w:rPr>
          <w:rFonts w:eastAsiaTheme="minorHAnsi"/>
          <w:sz w:val="22"/>
          <w:szCs w:val="22"/>
        </w:rPr>
        <w:t>can be achieved by:</w:t>
      </w:r>
    </w:p>
    <w:p w:rsidR="006447C4" w:rsidRDefault="006447C4" w:rsidP="006447C4">
      <w:pPr>
        <w:pStyle w:val="ListParagraph"/>
        <w:numPr>
          <w:ilvl w:val="0"/>
          <w:numId w:val="6"/>
        </w:numPr>
        <w:spacing w:after="200" w:line="480" w:lineRule="auto"/>
        <w:jc w:val="both"/>
        <w:rPr>
          <w:rFonts w:eastAsiaTheme="minorHAnsi"/>
          <w:sz w:val="22"/>
          <w:szCs w:val="22"/>
        </w:rPr>
      </w:pPr>
      <w:r w:rsidRPr="0008687E">
        <w:rPr>
          <w:rFonts w:eastAsiaTheme="minorHAnsi"/>
          <w:b/>
          <w:sz w:val="22"/>
          <w:szCs w:val="22"/>
        </w:rPr>
        <w:t>Case Conferencing</w:t>
      </w:r>
      <w:r w:rsidRPr="0008687E">
        <w:rPr>
          <w:rFonts w:eastAsiaTheme="minorHAnsi"/>
          <w:sz w:val="22"/>
          <w:szCs w:val="22"/>
        </w:rPr>
        <w:t xml:space="preserve"> </w:t>
      </w:r>
    </w:p>
    <w:p w:rsidR="006447C4" w:rsidRPr="0008687E" w:rsidRDefault="006447C4" w:rsidP="006447C4">
      <w:pPr>
        <w:spacing w:after="200" w:line="480" w:lineRule="auto"/>
        <w:jc w:val="both"/>
        <w:rPr>
          <w:rFonts w:eastAsiaTheme="minorHAnsi"/>
          <w:sz w:val="22"/>
          <w:szCs w:val="22"/>
        </w:rPr>
      </w:pPr>
      <w:r>
        <w:rPr>
          <w:rFonts w:eastAsiaTheme="minorHAnsi"/>
          <w:sz w:val="22"/>
          <w:szCs w:val="22"/>
        </w:rPr>
        <w:t xml:space="preserve">This can occur </w:t>
      </w:r>
      <w:r w:rsidRPr="0008687E">
        <w:rPr>
          <w:rFonts w:eastAsiaTheme="minorHAnsi"/>
          <w:sz w:val="22"/>
          <w:szCs w:val="22"/>
        </w:rPr>
        <w:t xml:space="preserve">in person or via Tele-health i.e. telephone video conference. The latter technology is an effective resource that can be initiated to provide a Pop Up intervention. Families do not need to travel to a tertiary centre to receive specialist support because local resources can be enhanced through just-in-time training to provide the needed care. </w:t>
      </w:r>
      <w:r>
        <w:rPr>
          <w:rFonts w:eastAsiaTheme="minorHAnsi"/>
          <w:sz w:val="22"/>
          <w:szCs w:val="22"/>
        </w:rPr>
        <w:t xml:space="preserve">During a </w:t>
      </w:r>
      <w:r w:rsidRPr="0008687E">
        <w:rPr>
          <w:rFonts w:eastAsiaTheme="minorHAnsi"/>
          <w:sz w:val="22"/>
          <w:szCs w:val="22"/>
        </w:rPr>
        <w:t xml:space="preserve">case conference </w:t>
      </w:r>
      <w:r>
        <w:rPr>
          <w:rFonts w:eastAsiaTheme="minorHAnsi"/>
          <w:sz w:val="22"/>
          <w:szCs w:val="22"/>
        </w:rPr>
        <w:t>a</w:t>
      </w:r>
      <w:r w:rsidRPr="0008687E">
        <w:rPr>
          <w:rFonts w:eastAsiaTheme="minorHAnsi"/>
          <w:sz w:val="22"/>
          <w:szCs w:val="22"/>
        </w:rPr>
        <w:t xml:space="preserve"> comprehensive care plan</w:t>
      </w:r>
      <w:r>
        <w:rPr>
          <w:rFonts w:eastAsiaTheme="minorHAnsi"/>
          <w:sz w:val="22"/>
          <w:szCs w:val="22"/>
        </w:rPr>
        <w:t xml:space="preserve"> is created which</w:t>
      </w:r>
      <w:r w:rsidRPr="0008687E">
        <w:rPr>
          <w:rFonts w:eastAsiaTheme="minorHAnsi"/>
          <w:sz w:val="22"/>
          <w:szCs w:val="22"/>
        </w:rPr>
        <w:t xml:space="preserve"> identifies:</w:t>
      </w:r>
    </w:p>
    <w:p w:rsidR="006447C4" w:rsidRPr="00742798" w:rsidRDefault="006447C4" w:rsidP="006447C4">
      <w:pPr>
        <w:spacing w:after="200" w:line="480" w:lineRule="auto"/>
        <w:jc w:val="both"/>
        <w:rPr>
          <w:rFonts w:eastAsiaTheme="minorHAnsi"/>
          <w:sz w:val="22"/>
          <w:szCs w:val="22"/>
        </w:rPr>
      </w:pPr>
      <w:r w:rsidRPr="00742798">
        <w:rPr>
          <w:rFonts w:eastAsiaTheme="minorHAnsi"/>
          <w:sz w:val="22"/>
          <w:szCs w:val="22"/>
        </w:rPr>
        <w:t>a. Names of local services involved</w:t>
      </w:r>
    </w:p>
    <w:p w:rsidR="006447C4" w:rsidRPr="00742798" w:rsidRDefault="006447C4" w:rsidP="006447C4">
      <w:pPr>
        <w:spacing w:after="200" w:line="480" w:lineRule="auto"/>
        <w:jc w:val="both"/>
        <w:rPr>
          <w:rFonts w:eastAsiaTheme="minorHAnsi"/>
          <w:sz w:val="22"/>
          <w:szCs w:val="22"/>
        </w:rPr>
      </w:pPr>
      <w:r w:rsidRPr="00742798">
        <w:rPr>
          <w:rFonts w:eastAsiaTheme="minorHAnsi"/>
          <w:sz w:val="22"/>
          <w:szCs w:val="22"/>
        </w:rPr>
        <w:t>b. Role description that each local health service will have in the care of child and family</w:t>
      </w:r>
    </w:p>
    <w:p w:rsidR="006447C4" w:rsidRPr="00742798" w:rsidRDefault="006447C4" w:rsidP="006447C4">
      <w:pPr>
        <w:spacing w:after="200" w:line="480" w:lineRule="auto"/>
        <w:jc w:val="both"/>
        <w:rPr>
          <w:rFonts w:eastAsiaTheme="minorHAnsi"/>
          <w:sz w:val="22"/>
          <w:szCs w:val="22"/>
        </w:rPr>
      </w:pPr>
      <w:r w:rsidRPr="00742798">
        <w:rPr>
          <w:rFonts w:eastAsiaTheme="minorHAnsi"/>
          <w:sz w:val="22"/>
          <w:szCs w:val="22"/>
        </w:rPr>
        <w:t xml:space="preserve">c. Access and support that will be available from the </w:t>
      </w:r>
      <w:r>
        <w:rPr>
          <w:rFonts w:eastAsiaTheme="minorHAnsi"/>
          <w:sz w:val="22"/>
          <w:szCs w:val="22"/>
        </w:rPr>
        <w:t>S</w:t>
      </w:r>
      <w:r w:rsidRPr="00742798">
        <w:rPr>
          <w:rFonts w:eastAsiaTheme="minorHAnsi"/>
          <w:sz w:val="22"/>
          <w:szCs w:val="22"/>
        </w:rPr>
        <w:t>PPC services for local health providers</w:t>
      </w:r>
    </w:p>
    <w:p w:rsidR="006447C4" w:rsidRPr="00742798" w:rsidRDefault="006447C4" w:rsidP="006447C4">
      <w:pPr>
        <w:spacing w:after="200" w:line="480" w:lineRule="auto"/>
        <w:jc w:val="both"/>
        <w:rPr>
          <w:rFonts w:eastAsiaTheme="minorHAnsi"/>
          <w:sz w:val="22"/>
          <w:szCs w:val="22"/>
        </w:rPr>
      </w:pPr>
      <w:r w:rsidRPr="00742798">
        <w:rPr>
          <w:rFonts w:eastAsiaTheme="minorHAnsi"/>
          <w:sz w:val="22"/>
          <w:szCs w:val="22"/>
        </w:rPr>
        <w:t>d. Agreed outcomes for operating as a paediatric based network</w:t>
      </w:r>
      <w:r>
        <w:rPr>
          <w:rFonts w:eastAsiaTheme="minorHAnsi"/>
          <w:sz w:val="22"/>
          <w:szCs w:val="22"/>
        </w:rPr>
        <w:t>.</w:t>
      </w:r>
    </w:p>
    <w:p w:rsidR="006447C4" w:rsidRDefault="006447C4" w:rsidP="006447C4">
      <w:pPr>
        <w:spacing w:line="480" w:lineRule="auto"/>
        <w:jc w:val="both"/>
        <w:rPr>
          <w:rFonts w:eastAsiaTheme="minorHAnsi"/>
          <w:sz w:val="22"/>
          <w:szCs w:val="22"/>
        </w:rPr>
      </w:pPr>
      <w:r w:rsidRPr="00742798">
        <w:rPr>
          <w:rFonts w:eastAsiaTheme="minorHAnsi"/>
          <w:sz w:val="22"/>
          <w:szCs w:val="22"/>
        </w:rPr>
        <w:t xml:space="preserve">b) </w:t>
      </w:r>
      <w:r w:rsidRPr="00742798">
        <w:rPr>
          <w:rFonts w:eastAsiaTheme="minorHAnsi"/>
          <w:b/>
          <w:sz w:val="22"/>
          <w:szCs w:val="22"/>
        </w:rPr>
        <w:t>Education</w:t>
      </w:r>
    </w:p>
    <w:p w:rsidR="006447C4" w:rsidRPr="00742798" w:rsidRDefault="006447C4" w:rsidP="006447C4">
      <w:pPr>
        <w:spacing w:after="200" w:line="480" w:lineRule="auto"/>
        <w:jc w:val="both"/>
        <w:rPr>
          <w:rFonts w:eastAsiaTheme="minorHAnsi"/>
          <w:sz w:val="22"/>
          <w:szCs w:val="22"/>
        </w:rPr>
      </w:pPr>
      <w:r>
        <w:rPr>
          <w:rFonts w:eastAsiaTheme="minorHAnsi"/>
          <w:sz w:val="22"/>
          <w:szCs w:val="22"/>
        </w:rPr>
        <w:t xml:space="preserve">Just-time training </w:t>
      </w:r>
      <w:r w:rsidRPr="00742798">
        <w:rPr>
          <w:rFonts w:eastAsiaTheme="minorHAnsi"/>
          <w:sz w:val="22"/>
          <w:szCs w:val="22"/>
        </w:rPr>
        <w:t>provided</w:t>
      </w:r>
      <w:r>
        <w:rPr>
          <w:rFonts w:eastAsiaTheme="minorHAnsi"/>
          <w:sz w:val="22"/>
          <w:szCs w:val="22"/>
        </w:rPr>
        <w:t xml:space="preserve"> to local care teams </w:t>
      </w:r>
      <w:r w:rsidRPr="00742798">
        <w:rPr>
          <w:rFonts w:eastAsiaTheme="minorHAnsi"/>
          <w:sz w:val="22"/>
          <w:szCs w:val="22"/>
        </w:rPr>
        <w:t xml:space="preserve">in </w:t>
      </w:r>
      <w:r>
        <w:rPr>
          <w:rFonts w:eastAsiaTheme="minorHAnsi"/>
          <w:sz w:val="22"/>
          <w:szCs w:val="22"/>
        </w:rPr>
        <w:t xml:space="preserve">the </w:t>
      </w:r>
      <w:r w:rsidRPr="00742798">
        <w:rPr>
          <w:rFonts w:eastAsiaTheme="minorHAnsi"/>
          <w:sz w:val="22"/>
          <w:szCs w:val="22"/>
        </w:rPr>
        <w:t xml:space="preserve">Pop Up </w:t>
      </w:r>
      <w:r>
        <w:rPr>
          <w:rFonts w:eastAsiaTheme="minorHAnsi"/>
          <w:sz w:val="22"/>
          <w:szCs w:val="22"/>
        </w:rPr>
        <w:t xml:space="preserve">intervention </w:t>
      </w:r>
      <w:r w:rsidRPr="00742798">
        <w:rPr>
          <w:rFonts w:eastAsiaTheme="minorHAnsi"/>
          <w:sz w:val="22"/>
          <w:szCs w:val="22"/>
        </w:rPr>
        <w:t>is usually specific to the care needs of the child</w:t>
      </w:r>
      <w:r>
        <w:rPr>
          <w:rFonts w:eastAsiaTheme="minorHAnsi"/>
          <w:sz w:val="22"/>
          <w:szCs w:val="22"/>
        </w:rPr>
        <w:t xml:space="preserve"> and </w:t>
      </w:r>
      <w:r w:rsidRPr="00742798">
        <w:rPr>
          <w:rFonts w:eastAsiaTheme="minorHAnsi"/>
          <w:sz w:val="22"/>
          <w:szCs w:val="22"/>
        </w:rPr>
        <w:t>around the issues that may be pertinent at the time. Education facilitates improved care planning and continuity of care.</w:t>
      </w:r>
    </w:p>
    <w:p w:rsidR="006447C4" w:rsidRDefault="006447C4" w:rsidP="006447C4">
      <w:pPr>
        <w:spacing w:after="200" w:line="480" w:lineRule="auto"/>
        <w:jc w:val="both"/>
        <w:rPr>
          <w:rFonts w:eastAsiaTheme="minorHAnsi"/>
          <w:sz w:val="22"/>
          <w:szCs w:val="22"/>
        </w:rPr>
      </w:pPr>
      <w:r w:rsidRPr="00742798">
        <w:rPr>
          <w:rFonts w:eastAsiaTheme="minorHAnsi"/>
          <w:sz w:val="22"/>
          <w:szCs w:val="22"/>
        </w:rPr>
        <w:t xml:space="preserve">c) </w:t>
      </w:r>
      <w:r w:rsidRPr="00742798">
        <w:rPr>
          <w:rFonts w:eastAsiaTheme="minorHAnsi"/>
          <w:b/>
          <w:sz w:val="22"/>
          <w:szCs w:val="22"/>
        </w:rPr>
        <w:t>Re-developing the comprehensive care plan</w:t>
      </w:r>
    </w:p>
    <w:p w:rsidR="006447C4" w:rsidRPr="00742798" w:rsidRDefault="006447C4" w:rsidP="006447C4">
      <w:pPr>
        <w:spacing w:after="200" w:line="480" w:lineRule="auto"/>
        <w:jc w:val="both"/>
        <w:rPr>
          <w:rFonts w:eastAsiaTheme="minorHAnsi"/>
          <w:sz w:val="22"/>
          <w:szCs w:val="22"/>
        </w:rPr>
      </w:pPr>
      <w:r w:rsidRPr="00742798">
        <w:rPr>
          <w:rFonts w:eastAsiaTheme="minorHAnsi"/>
          <w:sz w:val="22"/>
          <w:szCs w:val="22"/>
        </w:rPr>
        <w:t>Each child or young person referred to the SPPC service has a comprehensive care plan formulated to support the community or tertiary based health clinicians involved in a child’s care</w:t>
      </w:r>
      <w:r>
        <w:rPr>
          <w:rFonts w:eastAsiaTheme="minorHAnsi"/>
          <w:sz w:val="22"/>
          <w:szCs w:val="22"/>
        </w:rPr>
        <w:t>,</w:t>
      </w:r>
      <w:r w:rsidRPr="00742798">
        <w:rPr>
          <w:rFonts w:eastAsiaTheme="minorHAnsi"/>
          <w:sz w:val="22"/>
          <w:szCs w:val="22"/>
        </w:rPr>
        <w:t xml:space="preserve"> clearly outlin</w:t>
      </w:r>
      <w:r>
        <w:rPr>
          <w:rFonts w:eastAsiaTheme="minorHAnsi"/>
          <w:sz w:val="22"/>
          <w:szCs w:val="22"/>
        </w:rPr>
        <w:t xml:space="preserve">ing </w:t>
      </w:r>
      <w:r w:rsidRPr="00742798">
        <w:rPr>
          <w:rFonts w:eastAsiaTheme="minorHAnsi"/>
          <w:sz w:val="22"/>
          <w:szCs w:val="22"/>
        </w:rPr>
        <w:t xml:space="preserve">the care </w:t>
      </w:r>
      <w:r>
        <w:rPr>
          <w:rFonts w:eastAsiaTheme="minorHAnsi"/>
          <w:sz w:val="22"/>
          <w:szCs w:val="22"/>
        </w:rPr>
        <w:t>required.</w:t>
      </w:r>
      <w:r w:rsidRPr="00742798">
        <w:rPr>
          <w:rFonts w:eastAsiaTheme="minorHAnsi"/>
          <w:sz w:val="22"/>
          <w:szCs w:val="22"/>
        </w:rPr>
        <w:t xml:space="preserve"> </w:t>
      </w:r>
      <w:r>
        <w:rPr>
          <w:rFonts w:eastAsiaTheme="minorHAnsi"/>
          <w:sz w:val="22"/>
          <w:szCs w:val="22"/>
        </w:rPr>
        <w:t>F</w:t>
      </w:r>
      <w:r w:rsidRPr="00742798">
        <w:rPr>
          <w:rFonts w:eastAsiaTheme="minorHAnsi"/>
          <w:sz w:val="22"/>
          <w:szCs w:val="22"/>
        </w:rPr>
        <w:t>amilies are often involved with the creation of a care plan. The plan identifies:</w:t>
      </w:r>
    </w:p>
    <w:p w:rsidR="00AB4185" w:rsidRPr="00F30542" w:rsidRDefault="006447C4" w:rsidP="00AB4185">
      <w:pPr>
        <w:pStyle w:val="ListParagraph"/>
        <w:numPr>
          <w:ilvl w:val="0"/>
          <w:numId w:val="3"/>
        </w:numPr>
        <w:spacing w:after="200" w:line="480" w:lineRule="auto"/>
        <w:jc w:val="both"/>
        <w:rPr>
          <w:rFonts w:eastAsiaTheme="minorHAnsi"/>
          <w:sz w:val="22"/>
          <w:szCs w:val="22"/>
        </w:rPr>
      </w:pPr>
      <w:r w:rsidRPr="00742798">
        <w:rPr>
          <w:rFonts w:eastAsiaTheme="minorHAnsi"/>
          <w:sz w:val="22"/>
          <w:szCs w:val="22"/>
        </w:rPr>
        <w:t xml:space="preserve">The health care providers involved in the child’s care. For example </w:t>
      </w:r>
      <w:r>
        <w:rPr>
          <w:rFonts w:eastAsiaTheme="minorHAnsi"/>
          <w:sz w:val="22"/>
          <w:szCs w:val="22"/>
        </w:rPr>
        <w:t>the</w:t>
      </w:r>
      <w:r w:rsidRPr="00742798">
        <w:rPr>
          <w:rFonts w:eastAsiaTheme="minorHAnsi"/>
          <w:sz w:val="22"/>
          <w:szCs w:val="22"/>
        </w:rPr>
        <w:t xml:space="preserve"> general medical practitioner or family doctor, c</w:t>
      </w:r>
      <w:r w:rsidR="000B5129">
        <w:rPr>
          <w:rFonts w:eastAsiaTheme="minorHAnsi"/>
          <w:sz w:val="22"/>
          <w:szCs w:val="22"/>
        </w:rPr>
        <w:t xml:space="preserve">ommunity nursing, paediatrician, </w:t>
      </w:r>
      <w:r w:rsidR="000B5129" w:rsidRPr="00F30542">
        <w:rPr>
          <w:rFonts w:eastAsiaTheme="minorHAnsi"/>
          <w:sz w:val="22"/>
          <w:szCs w:val="22"/>
        </w:rPr>
        <w:t>adult palliative care service providers</w:t>
      </w:r>
      <w:r w:rsidR="00AB4185" w:rsidRPr="00F30542">
        <w:rPr>
          <w:rFonts w:eastAsiaTheme="minorHAnsi"/>
          <w:sz w:val="22"/>
          <w:szCs w:val="22"/>
        </w:rPr>
        <w:t xml:space="preserve">. Collaboration with other adult specialist palliative care services enables the </w:t>
      </w:r>
      <w:r w:rsidR="00E42900" w:rsidRPr="00F30542">
        <w:rPr>
          <w:rFonts w:eastAsiaTheme="minorHAnsi"/>
          <w:sz w:val="22"/>
          <w:szCs w:val="22"/>
        </w:rPr>
        <w:t>enhancement of</w:t>
      </w:r>
      <w:r w:rsidR="00AB4185" w:rsidRPr="00F30542">
        <w:rPr>
          <w:rFonts w:eastAsiaTheme="minorHAnsi"/>
          <w:sz w:val="22"/>
          <w:szCs w:val="22"/>
        </w:rPr>
        <w:t xml:space="preserve"> confidence to care for a child and family</w:t>
      </w:r>
      <w:r w:rsidR="00F30542">
        <w:rPr>
          <w:rFonts w:eastAsiaTheme="minorHAnsi"/>
          <w:sz w:val="22"/>
          <w:szCs w:val="22"/>
        </w:rPr>
        <w:t>.</w:t>
      </w:r>
    </w:p>
    <w:p w:rsidR="006447C4" w:rsidRPr="00742798" w:rsidRDefault="006447C4" w:rsidP="006447C4">
      <w:pPr>
        <w:pStyle w:val="ListParagraph"/>
        <w:numPr>
          <w:ilvl w:val="0"/>
          <w:numId w:val="3"/>
        </w:numPr>
        <w:spacing w:after="200" w:line="480" w:lineRule="auto"/>
        <w:jc w:val="both"/>
        <w:rPr>
          <w:rFonts w:eastAsiaTheme="minorHAnsi"/>
          <w:sz w:val="22"/>
          <w:szCs w:val="22"/>
        </w:rPr>
      </w:pPr>
      <w:r w:rsidRPr="00742798">
        <w:rPr>
          <w:rFonts w:eastAsiaTheme="minorHAnsi"/>
          <w:sz w:val="22"/>
          <w:szCs w:val="22"/>
        </w:rPr>
        <w:t>An outline of how the PPC team will support the local service</w:t>
      </w:r>
    </w:p>
    <w:p w:rsidR="006447C4" w:rsidRPr="00742798" w:rsidRDefault="006447C4" w:rsidP="006447C4">
      <w:pPr>
        <w:pStyle w:val="ListParagraph"/>
        <w:numPr>
          <w:ilvl w:val="0"/>
          <w:numId w:val="3"/>
        </w:numPr>
        <w:spacing w:after="200" w:line="480" w:lineRule="auto"/>
        <w:jc w:val="both"/>
        <w:rPr>
          <w:rFonts w:eastAsiaTheme="minorHAnsi"/>
          <w:sz w:val="22"/>
          <w:szCs w:val="22"/>
        </w:rPr>
      </w:pPr>
      <w:r w:rsidRPr="00742798">
        <w:rPr>
          <w:rFonts w:eastAsiaTheme="minorHAnsi"/>
          <w:sz w:val="22"/>
          <w:szCs w:val="22"/>
        </w:rPr>
        <w:t>Clear strategies for symptom management</w:t>
      </w:r>
      <w:r w:rsidR="000B5129">
        <w:rPr>
          <w:rFonts w:eastAsiaTheme="minorHAnsi"/>
          <w:sz w:val="22"/>
          <w:szCs w:val="22"/>
        </w:rPr>
        <w:t xml:space="preserve"> </w:t>
      </w:r>
    </w:p>
    <w:p w:rsidR="006447C4" w:rsidRPr="00742798" w:rsidRDefault="006447C4" w:rsidP="006447C4">
      <w:pPr>
        <w:pStyle w:val="ListParagraph"/>
        <w:numPr>
          <w:ilvl w:val="0"/>
          <w:numId w:val="3"/>
        </w:numPr>
        <w:spacing w:after="200" w:line="480" w:lineRule="auto"/>
        <w:jc w:val="both"/>
        <w:rPr>
          <w:rFonts w:eastAsiaTheme="minorHAnsi"/>
          <w:sz w:val="22"/>
          <w:szCs w:val="22"/>
        </w:rPr>
      </w:pPr>
      <w:r w:rsidRPr="00742798">
        <w:rPr>
          <w:rFonts w:eastAsiaTheme="minorHAnsi"/>
          <w:sz w:val="22"/>
          <w:szCs w:val="22"/>
        </w:rPr>
        <w:t>Drug dosing</w:t>
      </w:r>
    </w:p>
    <w:p w:rsidR="006447C4" w:rsidRPr="00742798" w:rsidRDefault="006447C4" w:rsidP="006447C4">
      <w:pPr>
        <w:pStyle w:val="ListParagraph"/>
        <w:numPr>
          <w:ilvl w:val="0"/>
          <w:numId w:val="3"/>
        </w:numPr>
        <w:spacing w:after="200" w:line="480" w:lineRule="auto"/>
        <w:jc w:val="both"/>
        <w:rPr>
          <w:rFonts w:eastAsiaTheme="minorHAnsi"/>
          <w:sz w:val="22"/>
          <w:szCs w:val="22"/>
        </w:rPr>
      </w:pPr>
      <w:r w:rsidRPr="00742798">
        <w:rPr>
          <w:rFonts w:eastAsiaTheme="minorHAnsi"/>
          <w:sz w:val="22"/>
          <w:szCs w:val="22"/>
        </w:rPr>
        <w:t>Emergency Management Plans.</w:t>
      </w:r>
    </w:p>
    <w:p w:rsidR="006447C4" w:rsidRPr="00F30542" w:rsidRDefault="006447C4" w:rsidP="006447C4">
      <w:pPr>
        <w:pStyle w:val="ListParagraph"/>
        <w:numPr>
          <w:ilvl w:val="0"/>
          <w:numId w:val="3"/>
        </w:numPr>
        <w:spacing w:line="480" w:lineRule="auto"/>
        <w:rPr>
          <w:rFonts w:eastAsiaTheme="minorHAnsi"/>
          <w:sz w:val="22"/>
          <w:szCs w:val="22"/>
        </w:rPr>
      </w:pPr>
      <w:r w:rsidRPr="00742798">
        <w:rPr>
          <w:rFonts w:eastAsiaTheme="minorHAnsi"/>
          <w:sz w:val="22"/>
          <w:szCs w:val="22"/>
        </w:rPr>
        <w:t xml:space="preserve">End of life management </w:t>
      </w:r>
      <w:r w:rsidRPr="00F30542">
        <w:rPr>
          <w:rFonts w:eastAsiaTheme="minorHAnsi"/>
          <w:sz w:val="22"/>
          <w:szCs w:val="22"/>
        </w:rPr>
        <w:t>strategies</w:t>
      </w:r>
      <w:r w:rsidR="000B5129" w:rsidRPr="00F30542">
        <w:rPr>
          <w:rFonts w:eastAsiaTheme="minorHAnsi"/>
          <w:sz w:val="22"/>
          <w:szCs w:val="22"/>
        </w:rPr>
        <w:t xml:space="preserve"> for possible complications related to the disease such as escalation of symptoms which maybe distressing</w:t>
      </w:r>
      <w:r w:rsidRPr="00F30542">
        <w:rPr>
          <w:rFonts w:eastAsiaTheme="minorHAnsi"/>
          <w:sz w:val="22"/>
          <w:szCs w:val="22"/>
        </w:rPr>
        <w:t>.</w:t>
      </w:r>
      <w:r w:rsidR="00F30542" w:rsidRPr="00F30542">
        <w:rPr>
          <w:rFonts w:eastAsiaTheme="minorHAnsi"/>
          <w:sz w:val="22"/>
          <w:szCs w:val="22"/>
        </w:rPr>
        <w:t xml:space="preserve"> This may include documentation of family goals of care that may have changed as the child’s illness progresses.</w:t>
      </w:r>
    </w:p>
    <w:p w:rsidR="000B5129" w:rsidRPr="000B5129" w:rsidRDefault="006447C4" w:rsidP="000B5129">
      <w:pPr>
        <w:spacing w:after="200" w:line="480" w:lineRule="auto"/>
        <w:rPr>
          <w:rFonts w:eastAsiaTheme="minorHAnsi"/>
          <w:sz w:val="22"/>
          <w:szCs w:val="22"/>
        </w:rPr>
      </w:pPr>
      <w:r w:rsidRPr="00742798">
        <w:rPr>
          <w:rFonts w:eastAsiaTheme="minorHAnsi"/>
          <w:sz w:val="22"/>
          <w:szCs w:val="22"/>
        </w:rPr>
        <w:t>The plans can be redesigned as the needs of the child/young person and family change.</w:t>
      </w:r>
      <w:r w:rsidR="00E336C5">
        <w:rPr>
          <w:rFonts w:eastAsiaTheme="minorHAnsi"/>
          <w:sz w:val="22"/>
          <w:szCs w:val="22"/>
        </w:rPr>
        <w:t xml:space="preserve"> Health care provider</w:t>
      </w:r>
      <w:r w:rsidR="00780B15">
        <w:rPr>
          <w:rFonts w:eastAsiaTheme="minorHAnsi"/>
          <w:sz w:val="22"/>
          <w:szCs w:val="22"/>
        </w:rPr>
        <w:t>s</w:t>
      </w:r>
      <w:r>
        <w:rPr>
          <w:rFonts w:eastAsiaTheme="minorHAnsi"/>
          <w:sz w:val="22"/>
          <w:szCs w:val="22"/>
        </w:rPr>
        <w:t xml:space="preserve"> that participate in a Pop Up intervention are sent a survey to complete which helps the service evaluate the care provided.</w:t>
      </w:r>
      <w:r w:rsidR="000B5129">
        <w:rPr>
          <w:rFonts w:eastAsiaTheme="minorHAnsi"/>
          <w:sz w:val="22"/>
          <w:szCs w:val="22"/>
        </w:rPr>
        <w:t xml:space="preserve"> </w:t>
      </w:r>
    </w:p>
    <w:p w:rsidR="000B5129" w:rsidRDefault="000B5129" w:rsidP="000B5129">
      <w:pPr>
        <w:spacing w:after="200" w:line="480" w:lineRule="auto"/>
        <w:rPr>
          <w:rFonts w:eastAsiaTheme="minorHAnsi"/>
          <w:sz w:val="22"/>
          <w:szCs w:val="22"/>
        </w:rPr>
      </w:pPr>
    </w:p>
    <w:p w:rsidR="006447C4" w:rsidRDefault="006447C4" w:rsidP="000B5129">
      <w:pPr>
        <w:spacing w:after="200" w:line="480" w:lineRule="auto"/>
        <w:rPr>
          <w:rFonts w:eastAsiaTheme="minorHAnsi"/>
          <w:b/>
          <w:sz w:val="22"/>
          <w:szCs w:val="22"/>
        </w:rPr>
      </w:pPr>
      <w:r>
        <w:rPr>
          <w:rFonts w:eastAsiaTheme="minorHAnsi"/>
          <w:b/>
          <w:sz w:val="22"/>
          <w:szCs w:val="22"/>
        </w:rPr>
        <w:br w:type="page"/>
      </w:r>
    </w:p>
    <w:p w:rsidR="007F2D95" w:rsidRDefault="007F2D95" w:rsidP="007F2D95">
      <w:pPr>
        <w:spacing w:after="200" w:line="480" w:lineRule="auto"/>
        <w:rPr>
          <w:rFonts w:eastAsiaTheme="minorHAnsi"/>
          <w:b/>
          <w:sz w:val="22"/>
          <w:szCs w:val="22"/>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152401</wp:posOffset>
                </wp:positionH>
                <wp:positionV relativeFrom="paragraph">
                  <wp:posOffset>-76200</wp:posOffset>
                </wp:positionV>
                <wp:extent cx="3028950" cy="2800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028950" cy="280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D95" w:rsidRDefault="007F2D95">
                            <w:r>
                              <w:rPr>
                                <w:noProof/>
                                <w:lang w:eastAsia="en-AU"/>
                              </w:rPr>
                              <w:drawing>
                                <wp:inline distT="0" distB="0" distL="0" distR="0" wp14:anchorId="0BBA73E9" wp14:editId="0AFD6AE5">
                                  <wp:extent cx="2724150" cy="2733513"/>
                                  <wp:effectExtent l="19050" t="19050" r="190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100000"/>
                                                    </a14:imgEffect>
                                                  </a14:imgLayer>
                                                </a14:imgProps>
                                              </a:ext>
                                            </a:extLst>
                                          </a:blip>
                                          <a:stretch>
                                            <a:fillRect/>
                                          </a:stretch>
                                        </pic:blipFill>
                                        <pic:spPr>
                                          <a:xfrm>
                                            <a:off x="0" y="0"/>
                                            <a:ext cx="2731436" cy="2740824"/>
                                          </a:xfrm>
                                          <a:prstGeom prst="rect">
                                            <a:avLst/>
                                          </a:prstGeom>
                                          <a:ln cmpd="sng">
                                            <a:solidFill>
                                              <a:schemeClr val="tx1"/>
                                            </a:solid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6pt;width:238.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" fillcolor="white [3201]" strokeweight=".5pt">
                <v:textbox>
                  <w:txbxContent>
                    <w:p w:rsidR="007F2D95" w:rsidRDefault="007F2D95">
                      <w:r>
                        <w:rPr>
                          <w:noProof/>
                          <w:lang w:eastAsia="en-AU"/>
                        </w:rPr>
                        <w:drawing>
                          <wp:inline distT="0" distB="0" distL="0" distR="0" wp14:anchorId="0BBA73E9" wp14:editId="0AFD6AE5">
                            <wp:extent cx="2724150" cy="2733513"/>
                            <wp:effectExtent l="19050" t="19050" r="190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100000"/>
                                              </a14:imgEffect>
                                            </a14:imgLayer>
                                          </a14:imgProps>
                                        </a:ext>
                                      </a:extLst>
                                    </a:blip>
                                    <a:stretch>
                                      <a:fillRect/>
                                    </a:stretch>
                                  </pic:blipFill>
                                  <pic:spPr>
                                    <a:xfrm>
                                      <a:off x="0" y="0"/>
                                      <a:ext cx="2731436" cy="2740824"/>
                                    </a:xfrm>
                                    <a:prstGeom prst="rect">
                                      <a:avLst/>
                                    </a:prstGeom>
                                    <a:ln cmpd="sng">
                                      <a:solidFill>
                                        <a:schemeClr val="tx1"/>
                                      </a:solidFill>
                                    </a:ln>
                                    <a:effectLst>
                                      <a:softEdge rad="112500"/>
                                    </a:effectLst>
                                  </pic:spPr>
                                </pic:pic>
                              </a:graphicData>
                            </a:graphic>
                          </wp:inline>
                        </w:drawing>
                      </w:r>
                    </w:p>
                  </w:txbxContent>
                </v:textbox>
              </v:shape>
            </w:pict>
          </mc:Fallback>
        </mc:AlternateContent>
      </w:r>
    </w:p>
    <w:p w:rsidR="007F2D95" w:rsidRDefault="007F2D95" w:rsidP="007F2D95">
      <w:pPr>
        <w:spacing w:after="200" w:line="480" w:lineRule="auto"/>
        <w:rPr>
          <w:rFonts w:eastAsiaTheme="minorHAnsi"/>
          <w:b/>
          <w:sz w:val="22"/>
          <w:szCs w:val="22"/>
        </w:rPr>
      </w:pPr>
    </w:p>
    <w:p w:rsidR="007F2D95" w:rsidRDefault="007F2D95" w:rsidP="007F2D95">
      <w:pPr>
        <w:spacing w:after="200" w:line="480" w:lineRule="auto"/>
        <w:rPr>
          <w:rFonts w:eastAsiaTheme="minorHAnsi"/>
          <w:b/>
          <w:sz w:val="22"/>
          <w:szCs w:val="22"/>
        </w:rPr>
      </w:pPr>
    </w:p>
    <w:p w:rsidR="007F2D95" w:rsidRDefault="007F2D95" w:rsidP="007F2D95">
      <w:pPr>
        <w:spacing w:after="200" w:line="480" w:lineRule="auto"/>
        <w:rPr>
          <w:rFonts w:eastAsiaTheme="minorHAnsi"/>
          <w:b/>
          <w:sz w:val="22"/>
          <w:szCs w:val="22"/>
        </w:rPr>
      </w:pPr>
    </w:p>
    <w:p w:rsidR="007F2D95" w:rsidRDefault="007F2D95" w:rsidP="007F2D95">
      <w:pPr>
        <w:spacing w:after="200" w:line="480" w:lineRule="auto"/>
        <w:rPr>
          <w:rFonts w:eastAsiaTheme="minorHAnsi"/>
          <w:b/>
          <w:sz w:val="22"/>
          <w:szCs w:val="22"/>
        </w:rPr>
      </w:pPr>
    </w:p>
    <w:p w:rsidR="007F2D95" w:rsidRDefault="007F2D95" w:rsidP="007F2D95">
      <w:pPr>
        <w:spacing w:after="200" w:line="480" w:lineRule="auto"/>
        <w:rPr>
          <w:rFonts w:eastAsiaTheme="minorHAnsi"/>
          <w:b/>
          <w:sz w:val="22"/>
          <w:szCs w:val="22"/>
        </w:rPr>
      </w:pPr>
    </w:p>
    <w:p w:rsidR="007F2D95" w:rsidRDefault="006447C4" w:rsidP="006447C4">
      <w:pPr>
        <w:spacing w:after="200" w:line="480" w:lineRule="auto"/>
        <w:rPr>
          <w:rFonts w:eastAsiaTheme="minorHAnsi"/>
          <w:b/>
          <w:sz w:val="22"/>
          <w:szCs w:val="22"/>
        </w:rPr>
      </w:pPr>
      <w:r w:rsidRPr="00970F04">
        <w:rPr>
          <w:rFonts w:eastAsiaTheme="minorHAnsi"/>
          <w:b/>
          <w:sz w:val="22"/>
          <w:szCs w:val="22"/>
        </w:rPr>
        <w:t>Figure 1</w:t>
      </w:r>
      <w:r w:rsidRPr="00970F04">
        <w:rPr>
          <w:rFonts w:eastAsiaTheme="minorHAnsi"/>
          <w:b/>
          <w:sz w:val="22"/>
          <w:szCs w:val="22"/>
        </w:rPr>
        <w:tab/>
        <w:t xml:space="preserve"> </w:t>
      </w:r>
    </w:p>
    <w:p w:rsidR="006447C4" w:rsidRPr="007F2D95" w:rsidRDefault="006447C4" w:rsidP="006447C4">
      <w:pPr>
        <w:spacing w:after="200" w:line="480" w:lineRule="auto"/>
        <w:rPr>
          <w:rFonts w:eastAsiaTheme="minorHAnsi"/>
          <w:b/>
          <w:sz w:val="22"/>
          <w:szCs w:val="22"/>
        </w:rPr>
      </w:pPr>
      <w:r w:rsidRPr="00742798">
        <w:rPr>
          <w:rFonts w:eastAsiaTheme="minorHAnsi"/>
          <w:b/>
          <w:sz w:val="22"/>
          <w:szCs w:val="22"/>
        </w:rPr>
        <w:t xml:space="preserve">Case </w:t>
      </w:r>
      <w:r>
        <w:rPr>
          <w:rFonts w:eastAsiaTheme="minorHAnsi"/>
          <w:b/>
          <w:sz w:val="22"/>
          <w:szCs w:val="22"/>
        </w:rPr>
        <w:t xml:space="preserve">study </w:t>
      </w:r>
      <w:r w:rsidRPr="00742798">
        <w:rPr>
          <w:rFonts w:eastAsiaTheme="minorHAnsi"/>
          <w:b/>
          <w:sz w:val="22"/>
          <w:szCs w:val="22"/>
        </w:rPr>
        <w:t xml:space="preserve"> </w:t>
      </w:r>
    </w:p>
    <w:p w:rsidR="006447C4" w:rsidRPr="00742798" w:rsidRDefault="006447C4" w:rsidP="006447C4">
      <w:pPr>
        <w:spacing w:after="200" w:line="480" w:lineRule="auto"/>
        <w:jc w:val="both"/>
        <w:rPr>
          <w:rFonts w:eastAsiaTheme="minorHAnsi"/>
          <w:i/>
          <w:sz w:val="22"/>
          <w:szCs w:val="22"/>
        </w:rPr>
      </w:pPr>
      <w:r w:rsidRPr="00742798">
        <w:rPr>
          <w:rFonts w:eastAsiaTheme="minorHAnsi"/>
          <w:i/>
          <w:sz w:val="22"/>
          <w:szCs w:val="22"/>
        </w:rPr>
        <w:t xml:space="preserve">Andy </w:t>
      </w:r>
      <w:r>
        <w:rPr>
          <w:rFonts w:eastAsiaTheme="minorHAnsi"/>
          <w:i/>
          <w:sz w:val="22"/>
          <w:szCs w:val="22"/>
        </w:rPr>
        <w:t xml:space="preserve">was </w:t>
      </w:r>
      <w:r w:rsidRPr="00742798">
        <w:rPr>
          <w:rFonts w:eastAsiaTheme="minorHAnsi"/>
          <w:i/>
          <w:sz w:val="22"/>
          <w:szCs w:val="22"/>
        </w:rPr>
        <w:t xml:space="preserve">a 5 yr. boy with a neurodegenerative disorder living 120km from Sydney </w:t>
      </w:r>
      <w:r>
        <w:rPr>
          <w:rFonts w:eastAsiaTheme="minorHAnsi"/>
          <w:i/>
          <w:sz w:val="22"/>
          <w:szCs w:val="22"/>
        </w:rPr>
        <w:t>known</w:t>
      </w:r>
      <w:r w:rsidRPr="00742798">
        <w:rPr>
          <w:rFonts w:eastAsiaTheme="minorHAnsi"/>
          <w:i/>
          <w:sz w:val="22"/>
          <w:szCs w:val="22"/>
        </w:rPr>
        <w:t xml:space="preserve"> to the palliative care service at CHW. He had several medical complications </w:t>
      </w:r>
      <w:r>
        <w:rPr>
          <w:rFonts w:eastAsiaTheme="minorHAnsi"/>
          <w:i/>
          <w:sz w:val="22"/>
          <w:szCs w:val="22"/>
        </w:rPr>
        <w:t>including</w:t>
      </w:r>
      <w:r w:rsidRPr="00742798">
        <w:rPr>
          <w:rFonts w:eastAsiaTheme="minorHAnsi"/>
          <w:i/>
          <w:sz w:val="22"/>
          <w:szCs w:val="22"/>
        </w:rPr>
        <w:t xml:space="preserve"> profound global developmental delay, seizures, severe gastroesophageal reflux, recurrent urinary tract infection, and obstructive sleep apnoea.  </w:t>
      </w:r>
      <w:r>
        <w:rPr>
          <w:rFonts w:eastAsiaTheme="minorHAnsi"/>
          <w:i/>
          <w:sz w:val="22"/>
          <w:szCs w:val="22"/>
        </w:rPr>
        <w:t xml:space="preserve">The family received </w:t>
      </w:r>
      <w:r w:rsidRPr="00742798">
        <w:rPr>
          <w:rFonts w:eastAsiaTheme="minorHAnsi"/>
          <w:i/>
          <w:sz w:val="22"/>
          <w:szCs w:val="22"/>
        </w:rPr>
        <w:t xml:space="preserve">a comprehensive care plan prior to discharge. </w:t>
      </w:r>
      <w:r>
        <w:rPr>
          <w:rFonts w:eastAsiaTheme="minorHAnsi"/>
          <w:i/>
          <w:sz w:val="22"/>
          <w:szCs w:val="22"/>
        </w:rPr>
        <w:t>For continuity of care a face to face</w:t>
      </w:r>
      <w:r w:rsidRPr="00742798">
        <w:rPr>
          <w:rFonts w:eastAsiaTheme="minorHAnsi"/>
          <w:i/>
          <w:sz w:val="22"/>
          <w:szCs w:val="22"/>
        </w:rPr>
        <w:t xml:space="preserve"> Pop Up intervention </w:t>
      </w:r>
      <w:r>
        <w:rPr>
          <w:rFonts w:eastAsiaTheme="minorHAnsi"/>
          <w:i/>
          <w:sz w:val="22"/>
          <w:szCs w:val="22"/>
        </w:rPr>
        <w:t>was organised with the local care providers after discharge from hospital. The</w:t>
      </w:r>
      <w:r w:rsidRPr="00742798">
        <w:rPr>
          <w:rFonts w:eastAsiaTheme="minorHAnsi"/>
          <w:i/>
          <w:sz w:val="22"/>
          <w:szCs w:val="22"/>
        </w:rPr>
        <w:t xml:space="preserve"> </w:t>
      </w:r>
      <w:r>
        <w:rPr>
          <w:rFonts w:eastAsiaTheme="minorHAnsi"/>
          <w:i/>
          <w:sz w:val="22"/>
          <w:szCs w:val="22"/>
        </w:rPr>
        <w:t>multidisciplinary team from the service met with the</w:t>
      </w:r>
      <w:r w:rsidRPr="00742798">
        <w:rPr>
          <w:rFonts w:eastAsiaTheme="minorHAnsi"/>
          <w:i/>
          <w:sz w:val="22"/>
          <w:szCs w:val="22"/>
        </w:rPr>
        <w:t xml:space="preserve"> local team </w:t>
      </w:r>
      <w:r>
        <w:rPr>
          <w:rFonts w:eastAsiaTheme="minorHAnsi"/>
          <w:i/>
          <w:sz w:val="22"/>
          <w:szCs w:val="22"/>
        </w:rPr>
        <w:t xml:space="preserve">and Andy’s parents. </w:t>
      </w:r>
      <w:r w:rsidRPr="00742798">
        <w:rPr>
          <w:rFonts w:eastAsiaTheme="minorHAnsi"/>
          <w:i/>
          <w:sz w:val="22"/>
          <w:szCs w:val="22"/>
        </w:rPr>
        <w:t>The local services were offered occupational therapy support for accessing equipment needs for use at home</w:t>
      </w:r>
      <w:r>
        <w:rPr>
          <w:rFonts w:eastAsiaTheme="minorHAnsi"/>
          <w:i/>
          <w:sz w:val="22"/>
          <w:szCs w:val="22"/>
        </w:rPr>
        <w:t>.</w:t>
      </w:r>
      <w:r w:rsidRPr="00742798">
        <w:rPr>
          <w:rFonts w:eastAsiaTheme="minorHAnsi"/>
          <w:i/>
          <w:sz w:val="22"/>
          <w:szCs w:val="22"/>
        </w:rPr>
        <w:t xml:space="preserve"> </w:t>
      </w:r>
      <w:r>
        <w:rPr>
          <w:rFonts w:eastAsiaTheme="minorHAnsi"/>
          <w:i/>
          <w:sz w:val="22"/>
          <w:szCs w:val="22"/>
        </w:rPr>
        <w:t>A</w:t>
      </w:r>
      <w:r w:rsidRPr="00742798">
        <w:rPr>
          <w:rFonts w:eastAsiaTheme="minorHAnsi"/>
          <w:i/>
          <w:sz w:val="22"/>
          <w:szCs w:val="22"/>
        </w:rPr>
        <w:t xml:space="preserve">fter-hours </w:t>
      </w:r>
      <w:r>
        <w:rPr>
          <w:rFonts w:eastAsiaTheme="minorHAnsi"/>
          <w:i/>
          <w:sz w:val="22"/>
          <w:szCs w:val="22"/>
        </w:rPr>
        <w:t>SPPC</w:t>
      </w:r>
      <w:r w:rsidRPr="00742798">
        <w:rPr>
          <w:rFonts w:eastAsiaTheme="minorHAnsi"/>
          <w:i/>
          <w:sz w:val="22"/>
          <w:szCs w:val="22"/>
        </w:rPr>
        <w:t xml:space="preserve"> </w:t>
      </w:r>
      <w:r>
        <w:rPr>
          <w:rFonts w:eastAsiaTheme="minorHAnsi"/>
          <w:i/>
          <w:sz w:val="22"/>
          <w:szCs w:val="22"/>
        </w:rPr>
        <w:t>c</w:t>
      </w:r>
      <w:r w:rsidRPr="00742798">
        <w:rPr>
          <w:rFonts w:eastAsiaTheme="minorHAnsi"/>
          <w:i/>
          <w:sz w:val="22"/>
          <w:szCs w:val="22"/>
        </w:rPr>
        <w:t xml:space="preserve">ontact details </w:t>
      </w:r>
      <w:r>
        <w:rPr>
          <w:rFonts w:eastAsiaTheme="minorHAnsi"/>
          <w:i/>
          <w:sz w:val="22"/>
          <w:szCs w:val="22"/>
        </w:rPr>
        <w:t xml:space="preserve">were provided to the team. This service is a </w:t>
      </w:r>
      <w:r w:rsidRPr="00742798">
        <w:rPr>
          <w:rFonts w:eastAsiaTheme="minorHAnsi"/>
          <w:i/>
          <w:sz w:val="22"/>
          <w:szCs w:val="22"/>
        </w:rPr>
        <w:t xml:space="preserve">telephone support </w:t>
      </w:r>
      <w:r>
        <w:rPr>
          <w:rFonts w:eastAsiaTheme="minorHAnsi"/>
          <w:i/>
          <w:sz w:val="22"/>
          <w:szCs w:val="22"/>
        </w:rPr>
        <w:t>service</w:t>
      </w:r>
      <w:r w:rsidRPr="00742798">
        <w:rPr>
          <w:rFonts w:eastAsiaTheme="minorHAnsi"/>
          <w:i/>
          <w:sz w:val="22"/>
          <w:szCs w:val="22"/>
        </w:rPr>
        <w:t xml:space="preserve"> available </w:t>
      </w:r>
      <w:r>
        <w:rPr>
          <w:rFonts w:eastAsiaTheme="minorHAnsi"/>
          <w:i/>
          <w:sz w:val="22"/>
          <w:szCs w:val="22"/>
        </w:rPr>
        <w:t xml:space="preserve">to </w:t>
      </w:r>
      <w:r w:rsidRPr="00742798">
        <w:rPr>
          <w:rFonts w:eastAsiaTheme="minorHAnsi"/>
          <w:i/>
          <w:sz w:val="22"/>
          <w:szCs w:val="22"/>
        </w:rPr>
        <w:t>all clinician</w:t>
      </w:r>
      <w:r>
        <w:rPr>
          <w:rFonts w:eastAsiaTheme="minorHAnsi"/>
          <w:i/>
          <w:sz w:val="22"/>
          <w:szCs w:val="22"/>
        </w:rPr>
        <w:t>s</w:t>
      </w:r>
      <w:r w:rsidRPr="00742798">
        <w:rPr>
          <w:rFonts w:eastAsiaTheme="minorHAnsi"/>
          <w:i/>
          <w:sz w:val="22"/>
          <w:szCs w:val="22"/>
        </w:rPr>
        <w:t xml:space="preserve"> caring for a child with a life limiting illness in New South Wales.  The Pop Up intervention </w:t>
      </w:r>
      <w:r>
        <w:rPr>
          <w:rFonts w:eastAsiaTheme="minorHAnsi"/>
          <w:i/>
          <w:sz w:val="22"/>
          <w:szCs w:val="22"/>
        </w:rPr>
        <w:t>was a timely one linking Andy’s</w:t>
      </w:r>
      <w:r w:rsidRPr="00742798">
        <w:rPr>
          <w:rFonts w:eastAsiaTheme="minorHAnsi"/>
          <w:i/>
          <w:sz w:val="22"/>
          <w:szCs w:val="22"/>
        </w:rPr>
        <w:t xml:space="preserve"> care with the local health services</w:t>
      </w:r>
      <w:r>
        <w:rPr>
          <w:rFonts w:eastAsiaTheme="minorHAnsi"/>
          <w:i/>
          <w:sz w:val="22"/>
          <w:szCs w:val="22"/>
        </w:rPr>
        <w:t xml:space="preserve">. </w:t>
      </w:r>
    </w:p>
    <w:p w:rsidR="006447C4" w:rsidRPr="00742798" w:rsidRDefault="006447C4" w:rsidP="006447C4">
      <w:pPr>
        <w:spacing w:after="200" w:line="480" w:lineRule="auto"/>
        <w:jc w:val="both"/>
        <w:rPr>
          <w:rFonts w:eastAsiaTheme="minorHAnsi"/>
          <w:sz w:val="22"/>
          <w:szCs w:val="22"/>
        </w:rPr>
      </w:pPr>
      <w:r>
        <w:rPr>
          <w:rFonts w:eastAsiaTheme="minorHAnsi"/>
          <w:i/>
          <w:sz w:val="22"/>
          <w:szCs w:val="22"/>
        </w:rPr>
        <w:t xml:space="preserve">When </w:t>
      </w:r>
      <w:r w:rsidRPr="00742798">
        <w:rPr>
          <w:rFonts w:eastAsiaTheme="minorHAnsi"/>
          <w:i/>
          <w:sz w:val="22"/>
          <w:szCs w:val="22"/>
        </w:rPr>
        <w:t>Andy’s illness progressed</w:t>
      </w:r>
      <w:r>
        <w:rPr>
          <w:rFonts w:eastAsiaTheme="minorHAnsi"/>
          <w:i/>
          <w:sz w:val="22"/>
          <w:szCs w:val="22"/>
        </w:rPr>
        <w:t xml:space="preserve"> with worsening symptoms another</w:t>
      </w:r>
      <w:r w:rsidRPr="00742798">
        <w:rPr>
          <w:rFonts w:eastAsiaTheme="minorHAnsi"/>
          <w:i/>
          <w:sz w:val="22"/>
          <w:szCs w:val="22"/>
        </w:rPr>
        <w:t xml:space="preserve"> Pop Up intervention was </w:t>
      </w:r>
      <w:r>
        <w:rPr>
          <w:rFonts w:eastAsiaTheme="minorHAnsi"/>
          <w:i/>
          <w:sz w:val="22"/>
          <w:szCs w:val="22"/>
        </w:rPr>
        <w:t>organised which was a teleconference</w:t>
      </w:r>
      <w:r w:rsidRPr="00742798">
        <w:rPr>
          <w:rFonts w:eastAsiaTheme="minorHAnsi"/>
          <w:i/>
          <w:sz w:val="22"/>
          <w:szCs w:val="22"/>
        </w:rPr>
        <w:t xml:space="preserve">. Education and </w:t>
      </w:r>
      <w:r>
        <w:rPr>
          <w:rFonts w:eastAsiaTheme="minorHAnsi"/>
          <w:i/>
          <w:sz w:val="22"/>
          <w:szCs w:val="22"/>
        </w:rPr>
        <w:t>just-</w:t>
      </w:r>
      <w:r w:rsidRPr="00742798">
        <w:rPr>
          <w:rFonts w:eastAsiaTheme="minorHAnsi"/>
          <w:i/>
          <w:sz w:val="22"/>
          <w:szCs w:val="22"/>
        </w:rPr>
        <w:t xml:space="preserve">in-time training about Andy’s symptoms and management was </w:t>
      </w:r>
      <w:r>
        <w:rPr>
          <w:rFonts w:eastAsiaTheme="minorHAnsi"/>
          <w:i/>
          <w:sz w:val="22"/>
          <w:szCs w:val="22"/>
        </w:rPr>
        <w:t>discussed</w:t>
      </w:r>
      <w:r w:rsidRPr="00742798">
        <w:rPr>
          <w:rFonts w:eastAsiaTheme="minorHAnsi"/>
          <w:i/>
          <w:sz w:val="22"/>
          <w:szCs w:val="22"/>
        </w:rPr>
        <w:t xml:space="preserve">. </w:t>
      </w:r>
    </w:p>
    <w:p w:rsidR="006447C4" w:rsidRPr="00742798" w:rsidRDefault="006447C4" w:rsidP="006447C4">
      <w:pPr>
        <w:spacing w:after="200" w:line="480" w:lineRule="auto"/>
        <w:jc w:val="both"/>
        <w:rPr>
          <w:rFonts w:eastAsiaTheme="minorHAnsi"/>
          <w:sz w:val="22"/>
          <w:szCs w:val="22"/>
        </w:rPr>
      </w:pPr>
      <w:r w:rsidRPr="00742798">
        <w:rPr>
          <w:rFonts w:eastAsiaTheme="minorHAnsi"/>
          <w:sz w:val="22"/>
          <w:szCs w:val="22"/>
        </w:rPr>
        <w:t>The benefits of the Pop Up were:</w:t>
      </w:r>
    </w:p>
    <w:p w:rsidR="006447C4" w:rsidRDefault="006447C4" w:rsidP="006447C4">
      <w:pPr>
        <w:pStyle w:val="ListParagraph"/>
        <w:numPr>
          <w:ilvl w:val="0"/>
          <w:numId w:val="5"/>
        </w:numPr>
        <w:spacing w:after="200" w:line="480" w:lineRule="auto"/>
        <w:jc w:val="both"/>
        <w:rPr>
          <w:rFonts w:eastAsiaTheme="minorHAnsi"/>
          <w:sz w:val="22"/>
          <w:szCs w:val="22"/>
        </w:rPr>
      </w:pPr>
      <w:r w:rsidRPr="00742798">
        <w:rPr>
          <w:rFonts w:eastAsiaTheme="minorHAnsi"/>
          <w:sz w:val="22"/>
          <w:szCs w:val="22"/>
        </w:rPr>
        <w:t xml:space="preserve"> Enabling discussions about current and anticipated issues in a considerate and sensitive manner for a child with complex needs and his family. </w:t>
      </w:r>
    </w:p>
    <w:p w:rsidR="00AB4185" w:rsidRPr="00F30542" w:rsidRDefault="00AB4185" w:rsidP="00AB4185">
      <w:pPr>
        <w:pStyle w:val="ListParagraph"/>
        <w:numPr>
          <w:ilvl w:val="0"/>
          <w:numId w:val="5"/>
        </w:numPr>
        <w:spacing w:after="200" w:line="480" w:lineRule="auto"/>
        <w:jc w:val="both"/>
        <w:rPr>
          <w:rFonts w:eastAsiaTheme="minorHAnsi"/>
          <w:sz w:val="22"/>
          <w:szCs w:val="22"/>
        </w:rPr>
      </w:pPr>
      <w:r w:rsidRPr="00F30542">
        <w:rPr>
          <w:rFonts w:eastAsiaTheme="minorHAnsi"/>
          <w:sz w:val="22"/>
          <w:szCs w:val="22"/>
        </w:rPr>
        <w:t>An equipment assessment was completed which</w:t>
      </w:r>
      <w:r w:rsidRPr="00F30542">
        <w:t xml:space="preserve"> </w:t>
      </w:r>
      <w:r w:rsidRPr="00F30542">
        <w:rPr>
          <w:rFonts w:eastAsiaTheme="minorHAnsi"/>
          <w:sz w:val="22"/>
          <w:szCs w:val="22"/>
        </w:rPr>
        <w:t xml:space="preserve">identified his physical needs and including equipment to assist in his cares of daily living. </w:t>
      </w:r>
    </w:p>
    <w:p w:rsidR="006447C4" w:rsidRPr="00742798" w:rsidRDefault="006447C4" w:rsidP="006447C4">
      <w:pPr>
        <w:pStyle w:val="ListParagraph"/>
        <w:numPr>
          <w:ilvl w:val="0"/>
          <w:numId w:val="5"/>
        </w:numPr>
        <w:spacing w:after="200" w:line="480" w:lineRule="auto"/>
        <w:jc w:val="both"/>
        <w:rPr>
          <w:rFonts w:eastAsiaTheme="minorHAnsi"/>
          <w:sz w:val="22"/>
          <w:szCs w:val="22"/>
        </w:rPr>
      </w:pPr>
      <w:r w:rsidRPr="00742798">
        <w:rPr>
          <w:rFonts w:eastAsiaTheme="minorHAnsi"/>
          <w:sz w:val="22"/>
          <w:szCs w:val="22"/>
        </w:rPr>
        <w:t>Re-establishing a comprehensive care plan that is individualised to Andy’s need’s to support and  guide the local services</w:t>
      </w:r>
    </w:p>
    <w:p w:rsidR="006447C4" w:rsidRPr="00742798" w:rsidRDefault="006447C4" w:rsidP="006447C4">
      <w:pPr>
        <w:pStyle w:val="ListParagraph"/>
        <w:numPr>
          <w:ilvl w:val="0"/>
          <w:numId w:val="5"/>
        </w:numPr>
        <w:spacing w:after="200" w:line="480" w:lineRule="auto"/>
        <w:jc w:val="both"/>
        <w:rPr>
          <w:rFonts w:eastAsiaTheme="minorHAnsi"/>
          <w:sz w:val="22"/>
          <w:szCs w:val="22"/>
        </w:rPr>
      </w:pPr>
      <w:r w:rsidRPr="00742798">
        <w:rPr>
          <w:rFonts w:eastAsiaTheme="minorHAnsi"/>
          <w:sz w:val="22"/>
          <w:szCs w:val="22"/>
        </w:rPr>
        <w:t xml:space="preserve">Networking collaboratively with the local hospital and community providers. </w:t>
      </w:r>
    </w:p>
    <w:p w:rsidR="006447C4" w:rsidRPr="00742798" w:rsidRDefault="006447C4" w:rsidP="006447C4">
      <w:pPr>
        <w:pStyle w:val="ListParagraph"/>
        <w:numPr>
          <w:ilvl w:val="0"/>
          <w:numId w:val="5"/>
        </w:numPr>
        <w:spacing w:after="200" w:line="480" w:lineRule="auto"/>
        <w:jc w:val="both"/>
        <w:rPr>
          <w:rFonts w:eastAsiaTheme="minorHAnsi"/>
          <w:sz w:val="22"/>
          <w:szCs w:val="22"/>
        </w:rPr>
      </w:pPr>
      <w:r w:rsidRPr="00742798">
        <w:rPr>
          <w:rFonts w:eastAsiaTheme="minorHAnsi"/>
          <w:sz w:val="22"/>
          <w:szCs w:val="22"/>
        </w:rPr>
        <w:t xml:space="preserve">Providing family centred care. </w:t>
      </w:r>
    </w:p>
    <w:p w:rsidR="006447C4" w:rsidRPr="00742798" w:rsidRDefault="006447C4" w:rsidP="006447C4">
      <w:pPr>
        <w:pStyle w:val="ListParagraph"/>
        <w:numPr>
          <w:ilvl w:val="0"/>
          <w:numId w:val="5"/>
        </w:numPr>
        <w:spacing w:after="200" w:line="480" w:lineRule="auto"/>
        <w:jc w:val="both"/>
        <w:rPr>
          <w:rFonts w:eastAsiaTheme="minorHAnsi"/>
          <w:sz w:val="22"/>
          <w:szCs w:val="22"/>
        </w:rPr>
      </w:pPr>
      <w:r w:rsidRPr="00742798">
        <w:rPr>
          <w:rFonts w:eastAsiaTheme="minorHAnsi"/>
          <w:sz w:val="22"/>
          <w:szCs w:val="22"/>
        </w:rPr>
        <w:t xml:space="preserve">Supporting family goals including  choices for location of care </w:t>
      </w:r>
    </w:p>
    <w:p w:rsidR="006447C4" w:rsidRPr="00467D6E" w:rsidRDefault="006447C4" w:rsidP="006447C4">
      <w:pPr>
        <w:pStyle w:val="ListParagraph"/>
        <w:numPr>
          <w:ilvl w:val="0"/>
          <w:numId w:val="5"/>
        </w:numPr>
        <w:spacing w:after="200" w:line="480" w:lineRule="auto"/>
        <w:jc w:val="both"/>
        <w:rPr>
          <w:rFonts w:eastAsiaTheme="minorHAnsi"/>
          <w:sz w:val="22"/>
          <w:szCs w:val="22"/>
        </w:rPr>
      </w:pPr>
      <w:r w:rsidRPr="00742798">
        <w:rPr>
          <w:rFonts w:eastAsiaTheme="minorHAnsi"/>
          <w:sz w:val="22"/>
          <w:szCs w:val="22"/>
        </w:rPr>
        <w:t xml:space="preserve">Providing </w:t>
      </w:r>
      <w:r>
        <w:rPr>
          <w:rFonts w:eastAsiaTheme="minorHAnsi"/>
          <w:sz w:val="22"/>
          <w:szCs w:val="22"/>
        </w:rPr>
        <w:t>S</w:t>
      </w:r>
      <w:r w:rsidRPr="00742798">
        <w:rPr>
          <w:rFonts w:eastAsiaTheme="minorHAnsi"/>
          <w:sz w:val="22"/>
          <w:szCs w:val="22"/>
        </w:rPr>
        <w:t xml:space="preserve">PPC support to manage escalating symptoms in a timely manner including after-hours telephone support. </w:t>
      </w:r>
    </w:p>
    <w:p w:rsidR="006447C4" w:rsidRPr="00742798" w:rsidRDefault="006447C4" w:rsidP="006447C4">
      <w:pPr>
        <w:spacing w:after="200" w:line="480" w:lineRule="auto"/>
        <w:jc w:val="both"/>
        <w:rPr>
          <w:rFonts w:eastAsiaTheme="minorHAnsi"/>
          <w:b/>
          <w:sz w:val="22"/>
          <w:szCs w:val="22"/>
        </w:rPr>
      </w:pPr>
      <w:r w:rsidRPr="00742798">
        <w:rPr>
          <w:rFonts w:eastAsiaTheme="minorHAnsi"/>
          <w:sz w:val="22"/>
          <w:szCs w:val="22"/>
        </w:rPr>
        <w:t xml:space="preserve">Previously reported reviews have identified the absence of </w:t>
      </w:r>
      <w:r>
        <w:rPr>
          <w:rFonts w:eastAsiaTheme="minorHAnsi"/>
          <w:sz w:val="22"/>
          <w:szCs w:val="22"/>
        </w:rPr>
        <w:t>S</w:t>
      </w:r>
      <w:r w:rsidRPr="00742798">
        <w:rPr>
          <w:rFonts w:eastAsiaTheme="minorHAnsi"/>
          <w:sz w:val="22"/>
          <w:szCs w:val="22"/>
        </w:rPr>
        <w:t xml:space="preserve">PPC information as a barrier to delivery of services². The use of telehealth is necessary to facilitate models of care such as Pop Up, especially for families living in rural and remote locations. The Pop Up interventions have enabled the </w:t>
      </w:r>
      <w:r>
        <w:rPr>
          <w:rFonts w:eastAsiaTheme="minorHAnsi"/>
          <w:sz w:val="22"/>
          <w:szCs w:val="22"/>
        </w:rPr>
        <w:t>S</w:t>
      </w:r>
      <w:r w:rsidRPr="00742798">
        <w:rPr>
          <w:rFonts w:eastAsiaTheme="minorHAnsi"/>
          <w:sz w:val="22"/>
          <w:szCs w:val="22"/>
        </w:rPr>
        <w:t>PPC service at CHW to facilitate not only the provision of PPC but improve in the delivery of education. Further research and evaluation</w:t>
      </w:r>
      <w:r>
        <w:rPr>
          <w:rFonts w:eastAsiaTheme="minorHAnsi"/>
          <w:sz w:val="22"/>
          <w:szCs w:val="22"/>
        </w:rPr>
        <w:t xml:space="preserve"> is required to inform how the Pop U</w:t>
      </w:r>
      <w:r w:rsidRPr="00742798">
        <w:rPr>
          <w:rFonts w:eastAsiaTheme="minorHAnsi"/>
          <w:sz w:val="22"/>
          <w:szCs w:val="22"/>
        </w:rPr>
        <w:t xml:space="preserve">p model of care can continue to be improved. </w:t>
      </w:r>
    </w:p>
    <w:p w:rsidR="006447C4" w:rsidRDefault="006447C4" w:rsidP="006447C4">
      <w:pPr>
        <w:spacing w:after="200" w:line="480" w:lineRule="auto"/>
        <w:jc w:val="both"/>
        <w:rPr>
          <w:rFonts w:eastAsiaTheme="minorHAnsi"/>
          <w:sz w:val="22"/>
          <w:szCs w:val="22"/>
        </w:rPr>
      </w:pPr>
      <w:r w:rsidRPr="00742798">
        <w:rPr>
          <w:rFonts w:eastAsiaTheme="minorHAnsi"/>
          <w:b/>
          <w:sz w:val="22"/>
          <w:szCs w:val="22"/>
        </w:rPr>
        <w:t>Conclusion</w:t>
      </w:r>
    </w:p>
    <w:p w:rsidR="006447C4" w:rsidRPr="00742798" w:rsidRDefault="006447C4" w:rsidP="006447C4">
      <w:pPr>
        <w:spacing w:after="200" w:line="480" w:lineRule="auto"/>
        <w:jc w:val="both"/>
        <w:rPr>
          <w:rFonts w:eastAsiaTheme="minorHAnsi"/>
          <w:b/>
          <w:sz w:val="22"/>
          <w:szCs w:val="22"/>
        </w:rPr>
      </w:pPr>
      <w:r w:rsidRPr="00742798">
        <w:rPr>
          <w:rFonts w:eastAsiaTheme="minorHAnsi"/>
          <w:sz w:val="22"/>
          <w:szCs w:val="22"/>
        </w:rPr>
        <w:t xml:space="preserve">New models of care are required for the improvement of </w:t>
      </w:r>
      <w:r>
        <w:rPr>
          <w:rFonts w:eastAsiaTheme="minorHAnsi"/>
          <w:sz w:val="22"/>
          <w:szCs w:val="22"/>
        </w:rPr>
        <w:t>PPC</w:t>
      </w:r>
      <w:r w:rsidRPr="00742798">
        <w:rPr>
          <w:rFonts w:eastAsiaTheme="minorHAnsi"/>
          <w:sz w:val="22"/>
          <w:szCs w:val="22"/>
        </w:rPr>
        <w:t xml:space="preserve"> in community settings. The PPC Pop Up Model is one way of delivering </w:t>
      </w:r>
      <w:r>
        <w:rPr>
          <w:rFonts w:eastAsiaTheme="minorHAnsi"/>
          <w:sz w:val="22"/>
          <w:szCs w:val="22"/>
        </w:rPr>
        <w:t>S</w:t>
      </w:r>
      <w:r w:rsidRPr="00742798">
        <w:rPr>
          <w:rFonts w:eastAsiaTheme="minorHAnsi"/>
          <w:sz w:val="22"/>
          <w:szCs w:val="22"/>
        </w:rPr>
        <w:t>PPC to a relatively small, but geographical dispersed</w:t>
      </w:r>
      <w:r>
        <w:rPr>
          <w:rFonts w:eastAsiaTheme="minorHAnsi"/>
          <w:sz w:val="22"/>
          <w:szCs w:val="22"/>
        </w:rPr>
        <w:t xml:space="preserve"> </w:t>
      </w:r>
      <w:r w:rsidRPr="00742798">
        <w:rPr>
          <w:rFonts w:eastAsiaTheme="minorHAnsi"/>
          <w:sz w:val="22"/>
          <w:szCs w:val="22"/>
        </w:rPr>
        <w:t>population. It can be adapted in any setting as it uses local available resources to enhance the care of children requiring palliative care.</w:t>
      </w:r>
    </w:p>
    <w:p w:rsidR="006447C4" w:rsidRPr="00742798" w:rsidRDefault="006447C4" w:rsidP="006447C4">
      <w:pPr>
        <w:spacing w:after="200" w:line="480" w:lineRule="auto"/>
        <w:jc w:val="both"/>
        <w:rPr>
          <w:rFonts w:eastAsiaTheme="minorHAnsi"/>
          <w:b/>
          <w:sz w:val="22"/>
          <w:szCs w:val="22"/>
        </w:rPr>
      </w:pPr>
    </w:p>
    <w:p w:rsidR="006447C4" w:rsidRPr="00742798" w:rsidRDefault="006447C4" w:rsidP="006447C4">
      <w:pPr>
        <w:spacing w:after="200" w:line="480" w:lineRule="auto"/>
        <w:jc w:val="both"/>
        <w:rPr>
          <w:rFonts w:eastAsiaTheme="minorHAnsi"/>
          <w:sz w:val="22"/>
          <w:szCs w:val="22"/>
        </w:rPr>
      </w:pPr>
      <w:r w:rsidRPr="00742798">
        <w:rPr>
          <w:rFonts w:eastAsiaTheme="minorHAnsi"/>
          <w:b/>
          <w:sz w:val="22"/>
          <w:szCs w:val="22"/>
        </w:rPr>
        <w:t>References</w:t>
      </w:r>
    </w:p>
    <w:p w:rsidR="006447C4" w:rsidRPr="00F30F19" w:rsidRDefault="006447C4" w:rsidP="006447C4">
      <w:pPr>
        <w:pStyle w:val="ListParagraph"/>
        <w:numPr>
          <w:ilvl w:val="0"/>
          <w:numId w:val="1"/>
        </w:numPr>
        <w:spacing w:line="480" w:lineRule="auto"/>
        <w:rPr>
          <w:rFonts w:eastAsiaTheme="minorHAnsi" w:cs="Arial"/>
          <w:sz w:val="22"/>
          <w:szCs w:val="22"/>
        </w:rPr>
      </w:pPr>
      <w:r>
        <w:rPr>
          <w:rFonts w:eastAsiaTheme="minorHAnsi" w:cs="Arial"/>
          <w:sz w:val="22"/>
          <w:szCs w:val="22"/>
        </w:rPr>
        <w:t>World Health Organisation</w:t>
      </w:r>
      <w:r w:rsidRPr="00891993">
        <w:rPr>
          <w:rFonts w:eastAsiaTheme="minorHAnsi" w:cs="Arial"/>
          <w:sz w:val="22"/>
          <w:szCs w:val="22"/>
        </w:rPr>
        <w:t xml:space="preserve">. Global Atlas of Palliative Care at the End of Life. </w:t>
      </w:r>
      <w:r>
        <w:rPr>
          <w:rFonts w:eastAsiaTheme="minorHAnsi" w:cs="Arial"/>
          <w:sz w:val="22"/>
          <w:szCs w:val="22"/>
        </w:rPr>
        <w:t xml:space="preserve">2014. Cited 2015 June 1st. Available from </w:t>
      </w:r>
      <w:hyperlink r:id="rId9" w:history="1">
        <w:r w:rsidRPr="00E031D2">
          <w:rPr>
            <w:rStyle w:val="Hyperlink"/>
            <w:rFonts w:eastAsiaTheme="minorHAnsi" w:cs="Arial"/>
            <w:sz w:val="22"/>
            <w:szCs w:val="22"/>
          </w:rPr>
          <w:t>http://www.who.int/nmh/Global_Atlas_of_Palliative_Care.pdf</w:t>
        </w:r>
      </w:hyperlink>
      <w:r>
        <w:rPr>
          <w:rFonts w:eastAsiaTheme="minorHAnsi" w:cs="Arial"/>
          <w:sz w:val="22"/>
          <w:szCs w:val="22"/>
        </w:rPr>
        <w:t>.</w:t>
      </w:r>
    </w:p>
    <w:p w:rsidR="006447C4" w:rsidRPr="00F30F19" w:rsidRDefault="006447C4" w:rsidP="006447C4">
      <w:pPr>
        <w:numPr>
          <w:ilvl w:val="0"/>
          <w:numId w:val="1"/>
        </w:numPr>
        <w:spacing w:after="200" w:line="480" w:lineRule="auto"/>
        <w:contextualSpacing/>
        <w:jc w:val="both"/>
        <w:rPr>
          <w:rFonts w:eastAsiaTheme="minorHAnsi"/>
          <w:sz w:val="22"/>
          <w:szCs w:val="22"/>
        </w:rPr>
      </w:pPr>
      <w:r w:rsidRPr="00891993">
        <w:rPr>
          <w:rFonts w:eastAsiaTheme="minorHAnsi"/>
          <w:sz w:val="22"/>
          <w:szCs w:val="22"/>
        </w:rPr>
        <w:t>Knapp C, Woodworth L, Wright M, Downing J, Drake R, Fowler-Kerry S, et al. Pediatric palliative care provision around the world: a systematic review. Pediatr Blood Cancer.2011; 56(7): 361–8.</w:t>
      </w:r>
    </w:p>
    <w:p w:rsidR="006447C4" w:rsidRPr="00F30F19" w:rsidRDefault="006447C4" w:rsidP="006447C4">
      <w:pPr>
        <w:numPr>
          <w:ilvl w:val="0"/>
          <w:numId w:val="1"/>
        </w:numPr>
        <w:spacing w:after="200" w:line="480" w:lineRule="auto"/>
        <w:contextualSpacing/>
        <w:jc w:val="both"/>
        <w:rPr>
          <w:rFonts w:eastAsiaTheme="minorHAnsi" w:cs="Arial"/>
          <w:sz w:val="22"/>
          <w:szCs w:val="22"/>
        </w:rPr>
      </w:pPr>
      <w:r w:rsidRPr="00742798">
        <w:rPr>
          <w:sz w:val="22"/>
          <w:szCs w:val="22"/>
        </w:rPr>
        <w:t xml:space="preserve">Crawford, </w:t>
      </w:r>
      <w:r>
        <w:rPr>
          <w:sz w:val="22"/>
          <w:szCs w:val="22"/>
        </w:rPr>
        <w:t>G. B. and Price, S. D</w:t>
      </w:r>
      <w:r w:rsidRPr="00742798">
        <w:rPr>
          <w:sz w:val="22"/>
          <w:szCs w:val="22"/>
        </w:rPr>
        <w:t>. Team working: palliative care as a model of interdisciplinary practice. Med J Aust</w:t>
      </w:r>
      <w:r>
        <w:rPr>
          <w:sz w:val="22"/>
          <w:szCs w:val="22"/>
        </w:rPr>
        <w:t xml:space="preserve"> </w:t>
      </w:r>
      <w:r w:rsidRPr="00742798">
        <w:rPr>
          <w:sz w:val="22"/>
          <w:szCs w:val="22"/>
        </w:rPr>
        <w:t>Medical Journal of Australia</w:t>
      </w:r>
      <w:r>
        <w:rPr>
          <w:sz w:val="22"/>
          <w:szCs w:val="22"/>
        </w:rPr>
        <w:t>. 2003; 179:</w:t>
      </w:r>
      <w:r w:rsidRPr="00742798">
        <w:rPr>
          <w:sz w:val="22"/>
          <w:szCs w:val="22"/>
        </w:rPr>
        <w:t xml:space="preserve"> S32–34.</w:t>
      </w:r>
    </w:p>
    <w:p w:rsidR="006447C4" w:rsidRPr="00F30F19" w:rsidRDefault="006447C4" w:rsidP="006447C4">
      <w:pPr>
        <w:pStyle w:val="ListParagraph"/>
        <w:numPr>
          <w:ilvl w:val="0"/>
          <w:numId w:val="1"/>
        </w:numPr>
        <w:spacing w:line="480" w:lineRule="auto"/>
        <w:rPr>
          <w:rFonts w:eastAsiaTheme="minorHAnsi" w:cs="Arial"/>
          <w:sz w:val="22"/>
          <w:szCs w:val="22"/>
        </w:rPr>
      </w:pPr>
      <w:r w:rsidRPr="00742798">
        <w:rPr>
          <w:rFonts w:eastAsiaTheme="minorHAnsi" w:cs="Arial"/>
          <w:sz w:val="22"/>
          <w:szCs w:val="22"/>
        </w:rPr>
        <w:t xml:space="preserve">Ogelby M, Goldstein RD. Interdisciplinary care: using your team. Pediatric Clinics of North America. </w:t>
      </w:r>
      <w:r>
        <w:rPr>
          <w:rFonts w:eastAsiaTheme="minorHAnsi" w:cs="Arial"/>
          <w:sz w:val="22"/>
          <w:szCs w:val="22"/>
        </w:rPr>
        <w:t>2014; 61(4):823-34</w:t>
      </w:r>
      <w:r w:rsidRPr="00742798">
        <w:rPr>
          <w:rFonts w:eastAsiaTheme="minorHAnsi" w:cs="Arial"/>
          <w:sz w:val="22"/>
          <w:szCs w:val="22"/>
        </w:rPr>
        <w:t>.</w:t>
      </w:r>
    </w:p>
    <w:p w:rsidR="006447C4" w:rsidRPr="00F30F19" w:rsidRDefault="006447C4" w:rsidP="006447C4">
      <w:pPr>
        <w:pStyle w:val="ListParagraph"/>
        <w:numPr>
          <w:ilvl w:val="0"/>
          <w:numId w:val="1"/>
        </w:numPr>
        <w:spacing w:line="480" w:lineRule="auto"/>
        <w:rPr>
          <w:rFonts w:eastAsiaTheme="minorHAnsi" w:cs="Arial"/>
          <w:sz w:val="22"/>
          <w:szCs w:val="22"/>
        </w:rPr>
      </w:pPr>
      <w:r w:rsidRPr="00742798">
        <w:rPr>
          <w:rFonts w:eastAsiaTheme="minorHAnsi" w:cs="Arial"/>
          <w:sz w:val="22"/>
          <w:szCs w:val="22"/>
        </w:rPr>
        <w:t>Schwantes S, O'Brien HW. Pediatric palliative care for children with complex chronic medical conditions. Pe</w:t>
      </w:r>
      <w:r>
        <w:rPr>
          <w:rFonts w:eastAsiaTheme="minorHAnsi" w:cs="Arial"/>
          <w:sz w:val="22"/>
          <w:szCs w:val="22"/>
        </w:rPr>
        <w:t>diatric Clinics of North America. 2014. 61(4):797-821</w:t>
      </w:r>
      <w:r w:rsidRPr="00742798">
        <w:rPr>
          <w:rFonts w:eastAsiaTheme="minorHAnsi" w:cs="Arial"/>
          <w:sz w:val="22"/>
          <w:szCs w:val="22"/>
        </w:rPr>
        <w:t>.</w:t>
      </w:r>
    </w:p>
    <w:p w:rsidR="006447C4" w:rsidRPr="00F30F19" w:rsidRDefault="006447C4" w:rsidP="006447C4">
      <w:pPr>
        <w:numPr>
          <w:ilvl w:val="0"/>
          <w:numId w:val="1"/>
        </w:numPr>
        <w:spacing w:after="200" w:line="480" w:lineRule="auto"/>
        <w:contextualSpacing/>
        <w:jc w:val="both"/>
        <w:rPr>
          <w:rFonts w:eastAsiaTheme="minorHAnsi" w:cs="Arial"/>
          <w:sz w:val="22"/>
          <w:szCs w:val="22"/>
        </w:rPr>
      </w:pPr>
      <w:r w:rsidRPr="00742798">
        <w:rPr>
          <w:rFonts w:eastAsiaTheme="minorHAnsi" w:cs="Arial"/>
          <w:sz w:val="22"/>
          <w:szCs w:val="22"/>
        </w:rPr>
        <w:t>Walter JK, DeCamp LR, Warrier KS, Keefer PM. Care of the Complex Chronically Ill Child by Generalist Pediatricians: Lessons Learned From Pediatric Palliative Care. Hospital Pediatrics 2013; 3; 129</w:t>
      </w:r>
      <w:r>
        <w:rPr>
          <w:rFonts w:eastAsiaTheme="minorHAnsi" w:cs="Arial"/>
          <w:sz w:val="22"/>
          <w:szCs w:val="22"/>
        </w:rPr>
        <w:t xml:space="preserve">-38. </w:t>
      </w:r>
    </w:p>
    <w:p w:rsidR="006447C4" w:rsidRPr="00F30F19" w:rsidRDefault="006447C4" w:rsidP="006447C4">
      <w:pPr>
        <w:numPr>
          <w:ilvl w:val="0"/>
          <w:numId w:val="1"/>
        </w:numPr>
        <w:spacing w:after="200" w:line="480" w:lineRule="auto"/>
        <w:contextualSpacing/>
        <w:rPr>
          <w:rFonts w:eastAsiaTheme="minorHAnsi" w:cs="Arial"/>
          <w:sz w:val="22"/>
          <w:szCs w:val="22"/>
        </w:rPr>
      </w:pPr>
      <w:r w:rsidRPr="00742798">
        <w:rPr>
          <w:rFonts w:eastAsiaTheme="minorHAnsi"/>
          <w:sz w:val="22"/>
          <w:szCs w:val="22"/>
        </w:rPr>
        <w:t>N</w:t>
      </w:r>
      <w:r w:rsidRPr="00B11B29">
        <w:t>SW Paediatric Palliative Care Planning Framework 2011–2014.</w:t>
      </w:r>
      <w:r w:rsidRPr="00742798">
        <w:rPr>
          <w:rFonts w:eastAsiaTheme="minorHAnsi"/>
          <w:sz w:val="22"/>
          <w:szCs w:val="22"/>
        </w:rPr>
        <w:t xml:space="preserve"> </w:t>
      </w:r>
      <w:hyperlink r:id="rId10" w:history="1">
        <w:r w:rsidRPr="00742798">
          <w:rPr>
            <w:rFonts w:eastAsiaTheme="minorHAnsi"/>
            <w:color w:val="0000FF" w:themeColor="hyperlink"/>
            <w:sz w:val="22"/>
            <w:szCs w:val="22"/>
            <w:u w:val="single"/>
          </w:rPr>
          <w:t>http://www0.health.nsw.gov.au/policies/gl/2011/pdf/GL2011_014.pdf. Sighted 23/12/2014</w:t>
        </w:r>
      </w:hyperlink>
    </w:p>
    <w:p w:rsidR="006447C4" w:rsidRPr="00F30F19" w:rsidRDefault="006447C4" w:rsidP="006447C4">
      <w:pPr>
        <w:pStyle w:val="ListParagraph"/>
        <w:numPr>
          <w:ilvl w:val="0"/>
          <w:numId w:val="1"/>
        </w:numPr>
        <w:spacing w:line="480" w:lineRule="auto"/>
        <w:rPr>
          <w:rFonts w:eastAsiaTheme="minorHAnsi"/>
          <w:sz w:val="22"/>
          <w:szCs w:val="22"/>
        </w:rPr>
      </w:pPr>
      <w:r w:rsidRPr="00742798">
        <w:rPr>
          <w:rFonts w:eastAsiaTheme="minorHAnsi"/>
          <w:sz w:val="22"/>
          <w:szCs w:val="22"/>
        </w:rPr>
        <w:t>American Academy of Pediatrics. Committee on Bioethics and Committee on Hospital Care. Palliative care for children. Pediatrics. 2000; 106 (2 pt 1):351–357.</w:t>
      </w:r>
    </w:p>
    <w:p w:rsidR="006447C4" w:rsidRPr="00F30F19" w:rsidRDefault="006447C4" w:rsidP="006447C4">
      <w:pPr>
        <w:numPr>
          <w:ilvl w:val="0"/>
          <w:numId w:val="1"/>
        </w:numPr>
        <w:spacing w:after="200" w:line="480" w:lineRule="auto"/>
        <w:contextualSpacing/>
        <w:jc w:val="both"/>
        <w:rPr>
          <w:rFonts w:eastAsiaTheme="minorHAnsi"/>
          <w:sz w:val="22"/>
          <w:szCs w:val="22"/>
        </w:rPr>
      </w:pPr>
      <w:r w:rsidRPr="00742798">
        <w:rPr>
          <w:rFonts w:eastAsiaTheme="minorHAnsi" w:cs="Arial"/>
          <w:sz w:val="22"/>
          <w:szCs w:val="22"/>
        </w:rPr>
        <w:t>Hynson JL, Gillis J, Collins JJ, Irving H.</w:t>
      </w:r>
      <w:r w:rsidRPr="00742798">
        <w:rPr>
          <w:rFonts w:eastAsiaTheme="minorHAnsi"/>
          <w:sz w:val="22"/>
          <w:szCs w:val="22"/>
        </w:rPr>
        <w:t xml:space="preserve"> The dying child: how is care different? MJA 2003; 179: S20–S22.</w:t>
      </w:r>
    </w:p>
    <w:p w:rsidR="006447C4" w:rsidRPr="00F30F19" w:rsidRDefault="006447C4" w:rsidP="006447C4">
      <w:pPr>
        <w:numPr>
          <w:ilvl w:val="0"/>
          <w:numId w:val="1"/>
        </w:numPr>
        <w:spacing w:after="200" w:line="480" w:lineRule="auto"/>
        <w:contextualSpacing/>
        <w:jc w:val="both"/>
        <w:rPr>
          <w:rFonts w:eastAsiaTheme="minorHAnsi" w:cs="Arial"/>
          <w:sz w:val="22"/>
          <w:szCs w:val="22"/>
        </w:rPr>
      </w:pPr>
      <w:r w:rsidRPr="00742798">
        <w:rPr>
          <w:rFonts w:eastAsiaTheme="minorHAnsi"/>
          <w:sz w:val="22"/>
          <w:szCs w:val="22"/>
        </w:rPr>
        <w:t>Armitage N,</w:t>
      </w:r>
      <w:r w:rsidRPr="00742798">
        <w:rPr>
          <w:rFonts w:eastAsiaTheme="minorHAnsi" w:cs="Arial"/>
          <w:sz w:val="22"/>
          <w:szCs w:val="22"/>
        </w:rPr>
        <w:t xml:space="preserve"> Trethewie SJ. Supporting the child and the family in paediatric palliative care. AFP 2014; 43; 4:176-180.</w:t>
      </w:r>
    </w:p>
    <w:p w:rsidR="006447C4" w:rsidRPr="00F30F19" w:rsidRDefault="006447C4" w:rsidP="006447C4">
      <w:pPr>
        <w:numPr>
          <w:ilvl w:val="0"/>
          <w:numId w:val="1"/>
        </w:numPr>
        <w:spacing w:after="200" w:line="480" w:lineRule="auto"/>
        <w:contextualSpacing/>
        <w:jc w:val="both"/>
        <w:rPr>
          <w:rFonts w:eastAsiaTheme="minorHAnsi" w:cs="Arial"/>
          <w:sz w:val="22"/>
          <w:szCs w:val="22"/>
        </w:rPr>
      </w:pPr>
      <w:r w:rsidRPr="00C82009">
        <w:rPr>
          <w:rFonts w:eastAsiaTheme="minorHAnsi"/>
          <w:sz w:val="22"/>
          <w:szCs w:val="22"/>
        </w:rPr>
        <w:t>Bradford N, Armfield NR, Young J, Herbert A, Mott C, Smith AC. Principles of paediatric palliative care consultation can be achieved with home telemedicine. Journal of Telemedicine an</w:t>
      </w:r>
      <w:r>
        <w:rPr>
          <w:rFonts w:eastAsiaTheme="minorHAnsi"/>
          <w:sz w:val="22"/>
          <w:szCs w:val="22"/>
        </w:rPr>
        <w:t xml:space="preserve">d Telecare. 2014; 20: 360-364. </w:t>
      </w:r>
    </w:p>
    <w:sectPr w:rsidR="006447C4" w:rsidRPr="00F30F1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F3B" w:rsidRDefault="009C5F3B">
      <w:r>
        <w:separator/>
      </w:r>
    </w:p>
  </w:endnote>
  <w:endnote w:type="continuationSeparator" w:id="0">
    <w:p w:rsidR="009C5F3B" w:rsidRDefault="009C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009" w:rsidRDefault="001035E7">
    <w:pPr>
      <w:pStyle w:val="Footer"/>
      <w:jc w:val="right"/>
    </w:pPr>
  </w:p>
  <w:p w:rsidR="00C82009" w:rsidRDefault="00103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F3B" w:rsidRDefault="009C5F3B">
      <w:r>
        <w:separator/>
      </w:r>
    </w:p>
  </w:footnote>
  <w:footnote w:type="continuationSeparator" w:id="0">
    <w:p w:rsidR="009C5F3B" w:rsidRDefault="009C5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569995"/>
      <w:docPartObj>
        <w:docPartGallery w:val="Page Numbers (Top of Page)"/>
        <w:docPartUnique/>
      </w:docPartObj>
    </w:sdtPr>
    <w:sdtEndPr>
      <w:rPr>
        <w:noProof/>
      </w:rPr>
    </w:sdtEndPr>
    <w:sdtContent>
      <w:p w:rsidR="001E58A1" w:rsidRDefault="006447C4">
        <w:pPr>
          <w:pStyle w:val="Header"/>
          <w:jc w:val="right"/>
        </w:pPr>
        <w:r>
          <w:fldChar w:fldCharType="begin"/>
        </w:r>
        <w:r>
          <w:instrText xml:space="preserve"> PAGE   \* MERGEFORMAT </w:instrText>
        </w:r>
        <w:r>
          <w:fldChar w:fldCharType="separate"/>
        </w:r>
        <w:r w:rsidR="001C1996">
          <w:rPr>
            <w:noProof/>
          </w:rPr>
          <w:t>3</w:t>
        </w:r>
        <w:r>
          <w:rPr>
            <w:noProof/>
          </w:rPr>
          <w:fldChar w:fldCharType="end"/>
        </w:r>
      </w:p>
    </w:sdtContent>
  </w:sdt>
  <w:p w:rsidR="001E58A1" w:rsidRDefault="00103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6C6D"/>
    <w:multiLevelType w:val="hybridMultilevel"/>
    <w:tmpl w:val="306036E4"/>
    <w:lvl w:ilvl="0" w:tplc="22BAC6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10617"/>
    <w:multiLevelType w:val="hybridMultilevel"/>
    <w:tmpl w:val="878693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B66E3F"/>
    <w:multiLevelType w:val="hybridMultilevel"/>
    <w:tmpl w:val="ED4AE0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21013D"/>
    <w:multiLevelType w:val="hybridMultilevel"/>
    <w:tmpl w:val="5588B14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4DB14053"/>
    <w:multiLevelType w:val="hybridMultilevel"/>
    <w:tmpl w:val="6B4CA7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C1E3939"/>
    <w:multiLevelType w:val="hybridMultilevel"/>
    <w:tmpl w:val="FF087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7C4"/>
    <w:rsid w:val="000B5129"/>
    <w:rsid w:val="001035E7"/>
    <w:rsid w:val="001C1996"/>
    <w:rsid w:val="002072CC"/>
    <w:rsid w:val="00266842"/>
    <w:rsid w:val="003A6D2E"/>
    <w:rsid w:val="004E242C"/>
    <w:rsid w:val="006447C4"/>
    <w:rsid w:val="00764EF8"/>
    <w:rsid w:val="00780B15"/>
    <w:rsid w:val="007B0598"/>
    <w:rsid w:val="007F2D95"/>
    <w:rsid w:val="00877D96"/>
    <w:rsid w:val="0089155A"/>
    <w:rsid w:val="009C5F3B"/>
    <w:rsid w:val="00A923A2"/>
    <w:rsid w:val="00AB4185"/>
    <w:rsid w:val="00AF10AB"/>
    <w:rsid w:val="00CA4732"/>
    <w:rsid w:val="00CE74F8"/>
    <w:rsid w:val="00CF26C3"/>
    <w:rsid w:val="00D54934"/>
    <w:rsid w:val="00D55A15"/>
    <w:rsid w:val="00E336C5"/>
    <w:rsid w:val="00E42900"/>
    <w:rsid w:val="00F058E0"/>
    <w:rsid w:val="00F30542"/>
    <w:rsid w:val="00FC30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D614B-A8E9-44A9-B9C8-7B166266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7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7C4"/>
    <w:pPr>
      <w:ind w:left="720"/>
      <w:contextualSpacing/>
    </w:pPr>
  </w:style>
  <w:style w:type="paragraph" w:styleId="Footer">
    <w:name w:val="footer"/>
    <w:basedOn w:val="Normal"/>
    <w:link w:val="FooterChar"/>
    <w:uiPriority w:val="99"/>
    <w:unhideWhenUsed/>
    <w:rsid w:val="006447C4"/>
    <w:pPr>
      <w:tabs>
        <w:tab w:val="center" w:pos="4513"/>
        <w:tab w:val="right" w:pos="9026"/>
      </w:tabs>
    </w:pPr>
  </w:style>
  <w:style w:type="character" w:customStyle="1" w:styleId="FooterChar">
    <w:name w:val="Footer Char"/>
    <w:basedOn w:val="DefaultParagraphFont"/>
    <w:link w:val="Footer"/>
    <w:uiPriority w:val="99"/>
    <w:rsid w:val="006447C4"/>
    <w:rPr>
      <w:rFonts w:eastAsiaTheme="minorEastAsia"/>
      <w:sz w:val="24"/>
      <w:szCs w:val="24"/>
    </w:rPr>
  </w:style>
  <w:style w:type="paragraph" w:styleId="Header">
    <w:name w:val="header"/>
    <w:basedOn w:val="Normal"/>
    <w:link w:val="HeaderChar"/>
    <w:uiPriority w:val="99"/>
    <w:unhideWhenUsed/>
    <w:rsid w:val="006447C4"/>
    <w:pPr>
      <w:tabs>
        <w:tab w:val="center" w:pos="4513"/>
        <w:tab w:val="right" w:pos="9026"/>
      </w:tabs>
    </w:pPr>
  </w:style>
  <w:style w:type="character" w:customStyle="1" w:styleId="HeaderChar">
    <w:name w:val="Header Char"/>
    <w:basedOn w:val="DefaultParagraphFont"/>
    <w:link w:val="Header"/>
    <w:uiPriority w:val="99"/>
    <w:rsid w:val="006447C4"/>
    <w:rPr>
      <w:rFonts w:eastAsiaTheme="minorEastAsia"/>
      <w:sz w:val="24"/>
      <w:szCs w:val="24"/>
    </w:rPr>
  </w:style>
  <w:style w:type="character" w:styleId="Hyperlink">
    <w:name w:val="Hyperlink"/>
    <w:basedOn w:val="DefaultParagraphFont"/>
    <w:uiPriority w:val="99"/>
    <w:unhideWhenUsed/>
    <w:rsid w:val="006447C4"/>
    <w:rPr>
      <w:color w:val="0000FF" w:themeColor="hyperlink"/>
      <w:u w:val="single"/>
    </w:rPr>
  </w:style>
  <w:style w:type="paragraph" w:styleId="BalloonText">
    <w:name w:val="Balloon Text"/>
    <w:basedOn w:val="Normal"/>
    <w:link w:val="BalloonTextChar"/>
    <w:uiPriority w:val="99"/>
    <w:semiHidden/>
    <w:unhideWhenUsed/>
    <w:rsid w:val="00E42900"/>
    <w:rPr>
      <w:rFonts w:ascii="Tahoma" w:hAnsi="Tahoma" w:cs="Tahoma"/>
      <w:sz w:val="16"/>
      <w:szCs w:val="16"/>
    </w:rPr>
  </w:style>
  <w:style w:type="character" w:customStyle="1" w:styleId="BalloonTextChar">
    <w:name w:val="Balloon Text Char"/>
    <w:basedOn w:val="DefaultParagraphFont"/>
    <w:link w:val="BalloonText"/>
    <w:uiPriority w:val="99"/>
    <w:semiHidden/>
    <w:rsid w:val="00E4290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38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0.health.nsw.gov.au/policies/gl/2011/pdf/GL2011_014.pdf.%20Sighted%2023/12/2014" TargetMode="External"/><Relationship Id="rId4" Type="http://schemas.openxmlformats.org/officeDocument/2006/relationships/webSettings" Target="webSettings.xml"/><Relationship Id="rId9" Type="http://schemas.openxmlformats.org/officeDocument/2006/relationships/hyperlink" Target="http://www.who.int/nmh/Global_Atlas_of_Palliative_Car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Pop-up-publication-manuscript-Martha-Mherekumombe</vt:lpstr>
    </vt:vector>
  </TitlesOfParts>
  <Company>CHW</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Pop-up-publication-manuscript-Martha-Mherekumombe</dc:title>
  <dc:creator>Martha Mherekumombe</dc:creator>
  <cp:lastModifiedBy>Grace Daw</cp:lastModifiedBy>
  <cp:revision>2</cp:revision>
  <cp:lastPrinted>2016-02-29T23:17:00Z</cp:lastPrinted>
  <dcterms:created xsi:type="dcterms:W3CDTF">2019-03-21T04:02:00Z</dcterms:created>
  <dcterms:modified xsi:type="dcterms:W3CDTF">2019-03-21T04:02:00Z</dcterms:modified>
</cp:coreProperties>
</file>